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C1" w:rsidRDefault="00AE5BC1" w:rsidP="00AE5BC1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Times New Roman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0</wp:posOffset>
            </wp:positionV>
            <wp:extent cx="3183890" cy="461645"/>
            <wp:effectExtent l="0" t="0" r="0" b="0"/>
            <wp:wrapThrough wrapText="bothSides">
              <wp:wrapPolygon edited="0">
                <wp:start x="905" y="0"/>
                <wp:lineTo x="0" y="7131"/>
                <wp:lineTo x="0" y="16935"/>
                <wp:lineTo x="13441" y="20501"/>
                <wp:lineTo x="21454" y="20501"/>
                <wp:lineTo x="21454" y="3565"/>
                <wp:lineTo x="2326" y="0"/>
                <wp:lineTo x="905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89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BC1" w:rsidRDefault="00AE5BC1" w:rsidP="00AE5BC1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AE5BC1" w:rsidRPr="00BF2434" w:rsidRDefault="00AE5BC1" w:rsidP="00AE5BC1">
      <w:pPr>
        <w:pStyle w:val="Textkrper"/>
        <w:spacing w:before="5"/>
        <w:ind w:left="7200"/>
        <w:jc w:val="center"/>
        <w:rPr>
          <w:sz w:val="24"/>
        </w:rPr>
      </w:pPr>
      <w:r>
        <w:t xml:space="preserve">May </w:t>
      </w:r>
      <w:r w:rsidRPr="00BF2434">
        <w:t>202</w:t>
      </w:r>
      <w:r>
        <w:t>3</w:t>
      </w:r>
    </w:p>
    <w:p w:rsidR="00AE5BC1" w:rsidRDefault="00AE5BC1" w:rsidP="00AE5BC1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AE5BC1" w:rsidRPr="00AE5BC1" w:rsidRDefault="00AE5BC1" w:rsidP="00AE5BC1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AE5BC1">
        <w:rPr>
          <w:rFonts w:ascii="Arial" w:eastAsia="Arial" w:hAnsi="Arial" w:cs="Arial"/>
          <w:b/>
          <w:bCs/>
          <w:sz w:val="28"/>
          <w:szCs w:val="28"/>
        </w:rPr>
        <w:t xml:space="preserve">A </w:t>
      </w:r>
      <w:proofErr w:type="spellStart"/>
      <w:r w:rsidRPr="00AE5BC1">
        <w:rPr>
          <w:rFonts w:ascii="Arial" w:eastAsia="Arial" w:hAnsi="Arial" w:cs="Arial"/>
          <w:b/>
          <w:bCs/>
          <w:sz w:val="28"/>
          <w:szCs w:val="28"/>
        </w:rPr>
        <w:t>firework</w:t>
      </w:r>
      <w:proofErr w:type="spellEnd"/>
      <w:r w:rsidRPr="00AE5BC1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AE5BC1">
        <w:rPr>
          <w:rFonts w:ascii="Arial" w:eastAsia="Arial" w:hAnsi="Arial" w:cs="Arial"/>
          <w:b/>
          <w:bCs/>
          <w:sz w:val="28"/>
          <w:szCs w:val="28"/>
        </w:rPr>
        <w:t>for</w:t>
      </w:r>
      <w:proofErr w:type="spellEnd"/>
      <w:r w:rsidRPr="00AE5BC1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AE5BC1">
        <w:rPr>
          <w:rFonts w:ascii="Arial" w:eastAsia="Arial" w:hAnsi="Arial" w:cs="Arial"/>
          <w:b/>
          <w:bCs/>
          <w:sz w:val="28"/>
          <w:szCs w:val="28"/>
        </w:rPr>
        <w:t>the</w:t>
      </w:r>
      <w:proofErr w:type="spellEnd"/>
      <w:r w:rsidRPr="00AE5BC1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AE5BC1">
        <w:rPr>
          <w:rFonts w:ascii="Arial" w:eastAsia="Arial" w:hAnsi="Arial" w:cs="Arial"/>
          <w:b/>
          <w:bCs/>
          <w:sz w:val="28"/>
          <w:szCs w:val="28"/>
        </w:rPr>
        <w:t>senses</w:t>
      </w:r>
      <w:proofErr w:type="spellEnd"/>
      <w:r w:rsidRPr="00AE5BC1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proofErr w:type="spellStart"/>
      <w:r w:rsidRPr="00AE5BC1">
        <w:rPr>
          <w:rFonts w:ascii="Arial" w:eastAsia="Arial" w:hAnsi="Arial" w:cs="Arial"/>
          <w:b/>
          <w:bCs/>
          <w:sz w:val="28"/>
          <w:szCs w:val="28"/>
        </w:rPr>
        <w:t>Eatrenalin</w:t>
      </w:r>
      <w:proofErr w:type="spellEnd"/>
      <w:r w:rsidRPr="00AE5BC1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AE5BC1">
        <w:rPr>
          <w:rFonts w:ascii="Arial" w:eastAsia="Arial" w:hAnsi="Arial" w:cs="Arial"/>
          <w:b/>
          <w:bCs/>
          <w:sz w:val="28"/>
          <w:szCs w:val="28"/>
        </w:rPr>
        <w:t>su</w:t>
      </w:r>
      <w:r>
        <w:rPr>
          <w:rFonts w:ascii="Arial" w:eastAsia="Arial" w:hAnsi="Arial" w:cs="Arial"/>
          <w:b/>
          <w:bCs/>
          <w:sz w:val="28"/>
          <w:szCs w:val="28"/>
        </w:rPr>
        <w:t>rprises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with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a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new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AE5BC1">
        <w:rPr>
          <w:rFonts w:ascii="Arial" w:eastAsia="Arial" w:hAnsi="Arial" w:cs="Arial"/>
          <w:b/>
          <w:bCs/>
          <w:sz w:val="28"/>
          <w:szCs w:val="28"/>
        </w:rPr>
        <w:t>experience</w:t>
      </w:r>
      <w:proofErr w:type="spellEnd"/>
      <w:r w:rsidRPr="00AE5BC1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AE5BC1">
        <w:rPr>
          <w:rFonts w:ascii="Arial" w:eastAsia="Arial" w:hAnsi="Arial" w:cs="Arial"/>
          <w:b/>
          <w:bCs/>
          <w:sz w:val="28"/>
          <w:szCs w:val="28"/>
        </w:rPr>
        <w:t>from</w:t>
      </w:r>
      <w:proofErr w:type="spellEnd"/>
      <w:r w:rsidRPr="00AE5BC1">
        <w:rPr>
          <w:rFonts w:ascii="Arial" w:eastAsia="Arial" w:hAnsi="Arial" w:cs="Arial"/>
          <w:b/>
          <w:bCs/>
          <w:sz w:val="28"/>
          <w:szCs w:val="28"/>
        </w:rPr>
        <w:t xml:space="preserve"> May</w:t>
      </w:r>
    </w:p>
    <w:p w:rsidR="00AE5BC1" w:rsidRDefault="00AE5BC1" w:rsidP="00AE5BC1">
      <w:bookmarkStart w:id="0" w:name="_GoBack"/>
      <w:bookmarkEnd w:id="0"/>
    </w:p>
    <w:p w:rsidR="00AE5BC1" w:rsidRPr="00AE5BC1" w:rsidRDefault="00AE5BC1" w:rsidP="00AE5BC1">
      <w:pPr>
        <w:rPr>
          <w:rFonts w:ascii="Arial" w:eastAsia="Arial" w:hAnsi="Arial" w:cs="Arial"/>
          <w:bCs/>
          <w:sz w:val="20"/>
          <w:szCs w:val="20"/>
        </w:rPr>
      </w:pPr>
      <w:r w:rsidRPr="00AE5BC1">
        <w:rPr>
          <w:rFonts w:ascii="Arial" w:eastAsia="Arial" w:hAnsi="Arial" w:cs="Arial"/>
          <w:bCs/>
          <w:sz w:val="20"/>
          <w:szCs w:val="20"/>
        </w:rPr>
        <w:t xml:space="preserve">A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whole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new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gastronomic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experience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unlike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any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you've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seen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before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-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Eatrenalin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! In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addition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to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its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gastronomic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excellence,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this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unique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journey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of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delights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combines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visual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acoustic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and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haptic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elements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into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an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impressive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interplay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that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touches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all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senses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.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For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past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six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months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world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-first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restaurant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has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been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delighting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culinary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enthusiasts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with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a first-class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fine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dining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experience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. Guests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are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pampered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with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a top-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class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eight-course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menu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with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meat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and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seafood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or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vegan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options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. Modern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and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international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influences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come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together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to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match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respective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ambience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of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scenery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within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various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spheres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of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enjoyment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. Even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Michelin Guide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has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been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‘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keeping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an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eye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’ on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innovation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: “An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almost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futuristic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form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of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fine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dining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experience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! Every sense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is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addressed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. The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food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becomes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an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experience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variety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of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sensations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is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impressive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. After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almost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two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hours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enthusiastically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arrive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at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bar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with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bright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eyes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>."</w:t>
      </w:r>
    </w:p>
    <w:p w:rsidR="00AE5BC1" w:rsidRPr="00AE5BC1" w:rsidRDefault="00AE5BC1" w:rsidP="00AE5BC1">
      <w:pPr>
        <w:rPr>
          <w:rFonts w:ascii="Arial" w:eastAsia="Arial" w:hAnsi="Arial" w:cs="Arial"/>
          <w:bCs/>
          <w:sz w:val="20"/>
          <w:szCs w:val="20"/>
        </w:rPr>
      </w:pPr>
    </w:p>
    <w:p w:rsidR="00AE5BC1" w:rsidRPr="00AE5BC1" w:rsidRDefault="00AE5BC1" w:rsidP="00AE5BC1">
      <w:pPr>
        <w:rPr>
          <w:rFonts w:ascii="Arial" w:eastAsia="Arial" w:hAnsi="Arial" w:cs="Arial"/>
          <w:bCs/>
          <w:sz w:val="20"/>
          <w:szCs w:val="20"/>
        </w:rPr>
      </w:pP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From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5th May,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gourmet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travellers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can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look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forward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to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: The international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kitchen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team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consisting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of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Dutch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chef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Ties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van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Oosten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, French-Austrian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chef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Pâtissière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Juliana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Clementz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and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gastronomy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expert Pablo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Montoro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who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await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gourmets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with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another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of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their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specially-designed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menu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compositions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>. "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It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is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a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special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challenge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to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embed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our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creative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ideas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into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different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atmospheres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in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order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to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create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perfect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taste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experience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.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are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looking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forward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to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presenting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our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guests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with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dishes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that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are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new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stunning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and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at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same time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sophisticated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! ",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says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van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Oosten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. In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Ocean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room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guests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start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by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diving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into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depths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of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sea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to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enjoy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a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composition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of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king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crab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navettes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with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horseradish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and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buttermilk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part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of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‘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Red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Dimension’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menu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.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Alternatively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vegetarians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and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vegans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can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enjoy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fennel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algae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with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almond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milk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and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pumpkin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seed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oil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with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‘Green Dimension’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menu</w:t>
      </w:r>
      <w:proofErr w:type="spellEnd"/>
    </w:p>
    <w:p w:rsidR="00AE5BC1" w:rsidRPr="00AE5BC1" w:rsidRDefault="00AE5BC1" w:rsidP="00AE5BC1">
      <w:pPr>
        <w:rPr>
          <w:rFonts w:ascii="Arial" w:eastAsia="Arial" w:hAnsi="Arial" w:cs="Arial"/>
          <w:bCs/>
          <w:sz w:val="20"/>
          <w:szCs w:val="20"/>
        </w:rPr>
      </w:pPr>
    </w:p>
    <w:p w:rsidR="00AE5BC1" w:rsidRPr="00AE5BC1" w:rsidRDefault="00AE5BC1" w:rsidP="00AE5BC1">
      <w:pPr>
        <w:rPr>
          <w:rFonts w:ascii="Arial" w:eastAsia="Arial" w:hAnsi="Arial" w:cs="Arial"/>
          <w:bCs/>
          <w:sz w:val="20"/>
          <w:szCs w:val="20"/>
        </w:rPr>
      </w:pP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Starting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from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195 Euros,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Eatrenalin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can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be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enjoyed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in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various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ways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.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Each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course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is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a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culinary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work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of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art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with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Eatrenalin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Dinner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with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an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eight-course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menu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and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a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corresponding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drink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accompaniment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.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Whereas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new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Eatrenalin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Exclusive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Dinner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offers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selected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wines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, a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reserved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table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in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lounge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, additional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drinks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in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bar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and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even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a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little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souvenir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surprise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. At a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price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of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295 Euros,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guests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can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enjoy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a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Cuvée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Rosé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by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Laurent-Perrier, 2018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Yamahai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Miyama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Nishiki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Noguchi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Naohiko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Sake Institute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and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a Montes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Purple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Angel.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There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is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also a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menu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upgrade in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Ocean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and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Universe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rooms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. The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Eatrenalin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Champagne Dinner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combines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sensual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journey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with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exclusive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champagnes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from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Laurent-Perrier. The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best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types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of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champagne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have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been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selected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and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carefully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matched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to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dishes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.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During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Eatrenalin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Sommelier Dinners, an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experienced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sommelier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accompanies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guests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through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various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rooms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serving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exquisite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fine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wines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with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each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of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eight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courses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. An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extraordinary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experience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for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all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wine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connoisseurs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>.</w:t>
      </w:r>
    </w:p>
    <w:p w:rsidR="00AE5BC1" w:rsidRPr="00AE5BC1" w:rsidRDefault="00AE5BC1" w:rsidP="00AE5BC1">
      <w:pPr>
        <w:rPr>
          <w:rFonts w:ascii="Arial" w:eastAsia="Arial" w:hAnsi="Arial" w:cs="Arial"/>
          <w:bCs/>
          <w:sz w:val="20"/>
          <w:szCs w:val="20"/>
        </w:rPr>
      </w:pPr>
    </w:p>
    <w:p w:rsidR="00AE5BC1" w:rsidRPr="00AE5BC1" w:rsidRDefault="00AE5BC1" w:rsidP="00AE5BC1">
      <w:pPr>
        <w:rPr>
          <w:rFonts w:ascii="Arial" w:eastAsia="Arial" w:hAnsi="Arial" w:cs="Arial"/>
          <w:bCs/>
          <w:sz w:val="20"/>
          <w:szCs w:val="20"/>
        </w:rPr>
      </w:pPr>
      <w:r w:rsidRPr="00AE5BC1">
        <w:rPr>
          <w:rFonts w:ascii="Arial" w:eastAsia="Arial" w:hAnsi="Arial" w:cs="Arial"/>
          <w:bCs/>
          <w:sz w:val="20"/>
          <w:szCs w:val="20"/>
        </w:rPr>
        <w:t xml:space="preserve">The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tickets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for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experience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are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available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in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online ticket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shop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. The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new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booking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period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from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8th June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to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30th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July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is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currently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available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. Visits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can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be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booked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in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combination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with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an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overnight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stay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in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the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Europa-Park Hotels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until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7th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January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2024. All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information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regarding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booking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options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can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be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found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at eatrenalin.de/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booking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>.</w:t>
      </w:r>
    </w:p>
    <w:p w:rsidR="00AE5BC1" w:rsidRPr="00AE5BC1" w:rsidRDefault="00AE5BC1" w:rsidP="00AE5BC1">
      <w:pPr>
        <w:rPr>
          <w:rFonts w:ascii="Arial" w:eastAsia="Arial" w:hAnsi="Arial" w:cs="Arial"/>
          <w:bCs/>
          <w:sz w:val="20"/>
          <w:szCs w:val="20"/>
        </w:rPr>
      </w:pPr>
      <w:r w:rsidRPr="00AE5BC1">
        <w:rPr>
          <w:rFonts w:ascii="Arial" w:eastAsia="Arial" w:hAnsi="Arial" w:cs="Arial"/>
          <w:bCs/>
          <w:sz w:val="20"/>
          <w:szCs w:val="20"/>
        </w:rPr>
        <w:t>Further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information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: </w:t>
      </w:r>
      <w:hyperlink r:id="rId5" w:history="1">
        <w:r w:rsidRPr="00AE5BC1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www.eatrenalin.de</w:t>
        </w:r>
      </w:hyperlink>
    </w:p>
    <w:p w:rsidR="00AE5BC1" w:rsidRPr="00AE5BC1" w:rsidRDefault="00AE5BC1" w:rsidP="00AE5BC1">
      <w:pPr>
        <w:rPr>
          <w:rFonts w:ascii="Arial" w:eastAsia="Arial" w:hAnsi="Arial" w:cs="Arial"/>
          <w:bCs/>
          <w:sz w:val="20"/>
          <w:szCs w:val="20"/>
        </w:rPr>
      </w:pPr>
      <w:r w:rsidRPr="00AE5BC1">
        <w:rPr>
          <w:rFonts w:ascii="Arial" w:eastAsia="Arial" w:hAnsi="Arial" w:cs="Arial"/>
          <w:bCs/>
          <w:sz w:val="20"/>
          <w:szCs w:val="20"/>
        </w:rPr>
        <w:t xml:space="preserve">Press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contact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: </w:t>
      </w:r>
      <w:hyperlink r:id="rId6" w:history="1">
        <w:r w:rsidRPr="00AE5BC1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media@eatrenalin.com</w:t>
        </w:r>
      </w:hyperlink>
    </w:p>
    <w:p w:rsidR="006E3CF3" w:rsidRPr="00AE5BC1" w:rsidRDefault="00AE5BC1">
      <w:pPr>
        <w:rPr>
          <w:rFonts w:ascii="Arial" w:eastAsia="Arial" w:hAnsi="Arial" w:cs="Arial"/>
          <w:bCs/>
          <w:sz w:val="20"/>
          <w:szCs w:val="20"/>
        </w:rPr>
      </w:pPr>
      <w:r w:rsidRPr="00AE5BC1">
        <w:rPr>
          <w:rFonts w:ascii="Arial" w:eastAsia="Arial" w:hAnsi="Arial" w:cs="Arial"/>
          <w:bCs/>
          <w:sz w:val="20"/>
          <w:szCs w:val="20"/>
        </w:rPr>
        <w:t xml:space="preserve">Diana Reichle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and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Corina Zanger, Corporate Communication </w:t>
      </w:r>
      <w:proofErr w:type="spellStart"/>
      <w:r w:rsidRPr="00AE5BC1">
        <w:rPr>
          <w:rFonts w:ascii="Arial" w:eastAsia="Arial" w:hAnsi="Arial" w:cs="Arial"/>
          <w:bCs/>
          <w:sz w:val="20"/>
          <w:szCs w:val="20"/>
        </w:rPr>
        <w:t>Eatrenalin</w:t>
      </w:r>
      <w:proofErr w:type="spellEnd"/>
      <w:r w:rsidRPr="00AE5BC1">
        <w:rPr>
          <w:rFonts w:ascii="Arial" w:eastAsia="Arial" w:hAnsi="Arial" w:cs="Arial"/>
          <w:bCs/>
          <w:sz w:val="20"/>
          <w:szCs w:val="20"/>
        </w:rPr>
        <w:t xml:space="preserve"> Europa-Park, Roland-Mack-Ring 5, 77977 Rust</w:t>
      </w:r>
    </w:p>
    <w:sectPr w:rsidR="006E3CF3" w:rsidRPr="00AE5BC1" w:rsidSect="00AE5BC1">
      <w:pgSz w:w="11906" w:h="16838"/>
      <w:pgMar w:top="79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C1"/>
    <w:rsid w:val="006E3CF3"/>
    <w:rsid w:val="00A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05CE"/>
  <w15:chartTrackingRefBased/>
  <w15:docId w15:val="{1461B289-4898-4BFE-9850-DD7578A4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AE5BC1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AE5BC1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E5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eatrenalin.com" TargetMode="External"/><Relationship Id="rId5" Type="http://schemas.openxmlformats.org/officeDocument/2006/relationships/hyperlink" Target="www.eatrenali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Europa-Park GmbH &amp; Co Mack KG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Elbin, Lisa</dc:creator>
  <cp:keywords/>
  <dc:description/>
  <cp:lastModifiedBy>Elbin, Lisa</cp:lastModifiedBy>
  <cp:revision>1</cp:revision>
  <dcterms:created xsi:type="dcterms:W3CDTF">2023-05-05T07:25:00Z</dcterms:created>
  <dcterms:modified xsi:type="dcterms:W3CDTF">2023-05-05T07:33:00Z</dcterms:modified>
</cp:coreProperties>
</file>