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6CC7" w:rsidRPr="000C49C5" w:rsidRDefault="00AC6CC7">
      <w:pPr>
        <w:rPr>
          <w:rFonts w:ascii="CorpoSDem" w:hAnsi="CorpoSDem"/>
        </w:rPr>
      </w:pPr>
    </w:p>
    <w:p w:rsidR="0003043B" w:rsidRDefault="00AC6CC7" w:rsidP="00AC6CC7">
      <w:pPr>
        <w:tabs>
          <w:tab w:val="left" w:pos="5640"/>
        </w:tabs>
      </w:pPr>
      <w:r>
        <w:tab/>
      </w:r>
    </w:p>
    <w:p w:rsidR="00262B2A" w:rsidRDefault="00262B2A" w:rsidP="00262B2A">
      <w:pPr>
        <w:spacing w:line="280" w:lineRule="auto"/>
        <w:ind w:left="1416"/>
        <w:jc w:val="both"/>
        <w:rPr>
          <w:rFonts w:ascii="Arial" w:hAnsi="Arial"/>
          <w:b/>
          <w:i/>
          <w:sz w:val="28"/>
        </w:rPr>
      </w:pPr>
    </w:p>
    <w:p w:rsidR="00262B2A" w:rsidRDefault="00262B2A" w:rsidP="00262B2A">
      <w:pPr>
        <w:spacing w:line="280" w:lineRule="auto"/>
        <w:ind w:left="1416"/>
        <w:jc w:val="both"/>
        <w:rPr>
          <w:rFonts w:ascii="Arial" w:hAnsi="Arial"/>
          <w:b/>
          <w:i/>
          <w:sz w:val="28"/>
        </w:rPr>
      </w:pPr>
    </w:p>
    <w:p w:rsidR="00262B2A" w:rsidRDefault="00262B2A" w:rsidP="00262B2A">
      <w:pPr>
        <w:spacing w:line="280" w:lineRule="auto"/>
        <w:ind w:left="1416"/>
        <w:jc w:val="both"/>
        <w:rPr>
          <w:rFonts w:ascii="Arial" w:hAnsi="Arial"/>
          <w:b/>
          <w:i/>
          <w:sz w:val="28"/>
        </w:rPr>
      </w:pPr>
    </w:p>
    <w:p w:rsidR="00262B2A" w:rsidRDefault="00262B2A" w:rsidP="00262B2A">
      <w:pPr>
        <w:spacing w:line="280" w:lineRule="auto"/>
        <w:ind w:left="1416"/>
        <w:jc w:val="both"/>
        <w:rPr>
          <w:rFonts w:ascii="Arial" w:hAnsi="Arial"/>
          <w:b/>
          <w:i/>
          <w:sz w:val="28"/>
        </w:rPr>
      </w:pPr>
    </w:p>
    <w:p w:rsidR="00163BBD" w:rsidRDefault="00163BBD" w:rsidP="00163BBD">
      <w:pPr>
        <w:keepNext/>
        <w:spacing w:line="288" w:lineRule="auto"/>
        <w:ind w:left="1418"/>
        <w:jc w:val="both"/>
        <w:outlineLvl w:val="2"/>
        <w:rPr>
          <w:rFonts w:ascii="Arial" w:hAnsi="Arial" w:cs="Arial"/>
          <w:b/>
          <w:color w:val="000000"/>
          <w:sz w:val="28"/>
          <w:szCs w:val="28"/>
          <w:lang w:val="fr-FR"/>
        </w:rPr>
      </w:pPr>
      <w:r w:rsidRPr="0017085E">
        <w:rPr>
          <w:rFonts w:ascii="CorpoSDem" w:hAnsi="CorpoSDem"/>
          <w:noProof/>
        </w:rPr>
        <mc:AlternateContent>
          <mc:Choice Requires="wps">
            <w:drawing>
              <wp:anchor distT="0" distB="0" distL="114300" distR="114300" simplePos="0" relativeHeight="251659264" behindDoc="0" locked="0" layoutInCell="0" allowOverlap="1" wp14:anchorId="1948075A" wp14:editId="1B65A675">
                <wp:simplePos x="0" y="0"/>
                <wp:positionH relativeFrom="page">
                  <wp:posOffset>513730</wp:posOffset>
                </wp:positionH>
                <wp:positionV relativeFrom="page">
                  <wp:posOffset>2405897</wp:posOffset>
                </wp:positionV>
                <wp:extent cx="914400" cy="248004"/>
                <wp:effectExtent l="0" t="0" r="0" b="6350"/>
                <wp:wrapNone/>
                <wp:docPr id="4"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48004"/>
                        </a:xfrm>
                        <a:prstGeom prst="rect">
                          <a:avLst/>
                        </a:prstGeom>
                        <a:noFill/>
                        <a:ln>
                          <a:noFill/>
                        </a:ln>
                        <a:extLst>
                          <a:ext uri="{909E8E84-426E-40DD-AFC4-6F175D3DCCD1}">
                            <a14:hiddenFill xmlns:a14="http://schemas.microsoft.com/office/drawing/2010/main">
                              <a:solidFill>
                                <a:srgbClr val="CC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3BBD" w:rsidRPr="00D55ED3" w:rsidRDefault="00163BBD" w:rsidP="00163BBD">
                            <w:pPr>
                              <w:spacing w:line="300" w:lineRule="exact"/>
                              <w:rPr>
                                <w:rFonts w:ascii="Arial" w:hAnsi="Arial" w:cs="Arial"/>
                                <w:sz w:val="22"/>
                                <w:szCs w:val="20"/>
                              </w:rPr>
                            </w:pPr>
                            <w:r w:rsidRPr="004B498E">
                              <w:rPr>
                                <w:rFonts w:ascii="Arial" w:hAnsi="Arial" w:cs="Arial"/>
                                <w:sz w:val="22"/>
                                <w:szCs w:val="20"/>
                              </w:rPr>
                              <w:t>Saison 20</w:t>
                            </w:r>
                            <w:r>
                              <w:rPr>
                                <w:rFonts w:ascii="Arial" w:hAnsi="Arial" w:cs="Arial"/>
                                <w:sz w:val="22"/>
                                <w:szCs w:val="20"/>
                              </w:rPr>
                              <w:t>2</w:t>
                            </w:r>
                            <w:r w:rsidR="00887E53">
                              <w:rPr>
                                <w:rFonts w:ascii="Arial" w:hAnsi="Arial" w:cs="Arial"/>
                                <w:sz w:val="22"/>
                                <w:szCs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948075A" id="_x0000_t202" coordsize="21600,21600" o:spt="202" path="m,l,21600r21600,l21600,xe">
                <v:stroke joinstyle="miter"/>
                <v:path gradientshapeok="t" o:connecttype="rect"/>
              </v:shapetype>
              <v:shape id="Text Box 5" o:spid="_x0000_s1026" type="#_x0000_t202" style="position:absolute;left:0;text-align:left;margin-left:40.45pt;margin-top:189.45pt;width:1in;height:19.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" o:allowincell="f" filled="f" fillcolor="#cff" stroked="f">
                <v:fill opacity="32896f"/>
                <o:lock v:ext="edit" aspectratio="t"/>
                <v:textbox inset="0,0,0,0">
                  <w:txbxContent>
                    <w:p w:rsidR="00163BBD" w:rsidRPr="00D55ED3" w:rsidRDefault="00163BBD" w:rsidP="00163BBD">
                      <w:pPr>
                        <w:spacing w:line="300" w:lineRule="exact"/>
                        <w:rPr>
                          <w:rFonts w:ascii="Arial" w:hAnsi="Arial" w:cs="Arial"/>
                          <w:sz w:val="22"/>
                          <w:szCs w:val="20"/>
                        </w:rPr>
                      </w:pPr>
                      <w:r w:rsidRPr="004B498E">
                        <w:rPr>
                          <w:rFonts w:ascii="Arial" w:hAnsi="Arial" w:cs="Arial"/>
                          <w:sz w:val="22"/>
                          <w:szCs w:val="20"/>
                        </w:rPr>
                        <w:t>Saison 20</w:t>
                      </w:r>
                      <w:r>
                        <w:rPr>
                          <w:rFonts w:ascii="Arial" w:hAnsi="Arial" w:cs="Arial"/>
                          <w:sz w:val="22"/>
                          <w:szCs w:val="20"/>
                        </w:rPr>
                        <w:t>2</w:t>
                      </w:r>
                      <w:r w:rsidR="00887E53">
                        <w:rPr>
                          <w:rFonts w:ascii="Arial" w:hAnsi="Arial" w:cs="Arial"/>
                          <w:sz w:val="22"/>
                          <w:szCs w:val="20"/>
                        </w:rPr>
                        <w:t>1</w:t>
                      </w:r>
                    </w:p>
                  </w:txbxContent>
                </v:textbox>
                <w10:wrap anchorx="page" anchory="page"/>
              </v:shape>
            </w:pict>
          </mc:Fallback>
        </mc:AlternateContent>
      </w:r>
    </w:p>
    <w:p w:rsidR="00C10C3B" w:rsidRPr="00F638F8" w:rsidRDefault="00C10C3B" w:rsidP="00C10C3B">
      <w:pPr>
        <w:spacing w:line="288" w:lineRule="auto"/>
        <w:ind w:left="1418"/>
        <w:jc w:val="both"/>
        <w:rPr>
          <w:rFonts w:ascii="Arial" w:hAnsi="Arial" w:cs="Arial"/>
          <w:i/>
          <w:sz w:val="22"/>
          <w:szCs w:val="22"/>
          <w:u w:val="single"/>
        </w:rPr>
      </w:pPr>
      <w:r w:rsidRPr="00F638F8">
        <w:rPr>
          <w:rFonts w:ascii="Arial" w:hAnsi="Arial" w:cs="Arial"/>
          <w:i/>
          <w:sz w:val="22"/>
          <w:szCs w:val="22"/>
          <w:u w:val="single"/>
        </w:rPr>
        <w:t>Profiter des beaux jours dans le meilleur parc de loisirs du monde</w:t>
      </w:r>
    </w:p>
    <w:p w:rsidR="00A20F2C" w:rsidRPr="00F638F8" w:rsidRDefault="00A20F2C" w:rsidP="00C10C3B">
      <w:pPr>
        <w:spacing w:line="288" w:lineRule="auto"/>
        <w:ind w:left="1418"/>
        <w:jc w:val="both"/>
        <w:rPr>
          <w:rFonts w:ascii="Arial" w:hAnsi="Arial" w:cs="Arial"/>
          <w:b/>
          <w:sz w:val="28"/>
          <w:szCs w:val="28"/>
        </w:rPr>
      </w:pPr>
      <w:r w:rsidRPr="00C116C4">
        <w:rPr>
          <w:rFonts w:ascii="Arial" w:hAnsi="Arial" w:cs="Arial"/>
          <w:b/>
          <w:sz w:val="28"/>
          <w:szCs w:val="28"/>
        </w:rPr>
        <w:t xml:space="preserve">Europa-Park </w:t>
      </w:r>
      <w:r w:rsidR="00B6080F" w:rsidRPr="00C116C4">
        <w:rPr>
          <w:rFonts w:ascii="Arial" w:hAnsi="Arial" w:cs="Arial"/>
          <w:b/>
          <w:sz w:val="28"/>
          <w:szCs w:val="28"/>
        </w:rPr>
        <w:t xml:space="preserve">est </w:t>
      </w:r>
      <w:r w:rsidRPr="00C116C4">
        <w:rPr>
          <w:rFonts w:ascii="Arial" w:hAnsi="Arial" w:cs="Arial"/>
          <w:b/>
          <w:sz w:val="28"/>
          <w:szCs w:val="28"/>
        </w:rPr>
        <w:t>heureux de retrouver</w:t>
      </w:r>
      <w:r w:rsidR="00B61ED6" w:rsidRPr="00C116C4">
        <w:rPr>
          <w:rFonts w:ascii="Arial" w:hAnsi="Arial" w:cs="Arial"/>
          <w:b/>
          <w:sz w:val="28"/>
          <w:szCs w:val="28"/>
        </w:rPr>
        <w:t xml:space="preserve"> ses visiteurs</w:t>
      </w:r>
    </w:p>
    <w:p w:rsidR="00C10C3B" w:rsidRPr="00F638F8" w:rsidRDefault="00C10C3B" w:rsidP="00C10C3B">
      <w:pPr>
        <w:spacing w:line="288" w:lineRule="auto"/>
        <w:ind w:left="1418"/>
        <w:jc w:val="both"/>
        <w:rPr>
          <w:rFonts w:ascii="Arial" w:hAnsi="Arial" w:cs="Arial"/>
          <w:sz w:val="22"/>
          <w:szCs w:val="22"/>
        </w:rPr>
      </w:pPr>
    </w:p>
    <w:p w:rsidR="008D04ED" w:rsidRDefault="00C10C3B" w:rsidP="00C10C3B">
      <w:pPr>
        <w:spacing w:line="288" w:lineRule="auto"/>
        <w:ind w:left="1418"/>
        <w:jc w:val="both"/>
        <w:rPr>
          <w:rFonts w:ascii="Arial" w:hAnsi="Arial" w:cs="Arial"/>
          <w:b/>
          <w:i/>
          <w:sz w:val="22"/>
          <w:szCs w:val="22"/>
        </w:rPr>
      </w:pPr>
      <w:r w:rsidRPr="00F638F8">
        <w:rPr>
          <w:rFonts w:ascii="Arial" w:hAnsi="Arial" w:cs="Arial"/>
          <w:b/>
          <w:i/>
          <w:sz w:val="22"/>
          <w:szCs w:val="22"/>
        </w:rPr>
        <w:t xml:space="preserve">Une visite à Europa-Park est l’occasion idéale de (re)voyager à travers ses 15 quartiers thématiques européens. Au cours de la saison 2021, les visiteurs pourront profiter des attractions et se ressourcer dans l'ambiance unique d'Europa-Park. </w:t>
      </w:r>
    </w:p>
    <w:p w:rsidR="008D04ED" w:rsidRDefault="008D04ED" w:rsidP="00C10C3B">
      <w:pPr>
        <w:spacing w:line="288" w:lineRule="auto"/>
        <w:ind w:left="1418"/>
        <w:jc w:val="both"/>
        <w:rPr>
          <w:rFonts w:ascii="Arial" w:hAnsi="Arial" w:cs="Arial"/>
          <w:b/>
          <w:i/>
          <w:sz w:val="22"/>
          <w:szCs w:val="22"/>
        </w:rPr>
      </w:pPr>
      <w:r>
        <w:rPr>
          <w:rFonts w:ascii="Arial" w:hAnsi="Arial" w:cs="Arial"/>
          <w:b/>
          <w:i/>
          <w:sz w:val="22"/>
          <w:szCs w:val="22"/>
        </w:rPr>
        <w:t>L</w:t>
      </w:r>
      <w:r w:rsidR="00C10C3B" w:rsidRPr="00F638F8">
        <w:rPr>
          <w:rFonts w:ascii="Arial" w:hAnsi="Arial" w:cs="Arial"/>
          <w:b/>
          <w:i/>
          <w:sz w:val="22"/>
          <w:szCs w:val="22"/>
        </w:rPr>
        <w:t xml:space="preserve">es plaisirs aquatiques </w:t>
      </w:r>
      <w:r>
        <w:rPr>
          <w:rFonts w:ascii="Arial" w:hAnsi="Arial" w:cs="Arial"/>
          <w:b/>
          <w:i/>
          <w:sz w:val="22"/>
          <w:szCs w:val="22"/>
        </w:rPr>
        <w:t xml:space="preserve">seront eux aussi au rendez-vous </w:t>
      </w:r>
      <w:r w:rsidR="00C10C3B" w:rsidRPr="00F638F8">
        <w:rPr>
          <w:rFonts w:ascii="Arial" w:hAnsi="Arial" w:cs="Arial"/>
          <w:b/>
          <w:i/>
          <w:sz w:val="22"/>
          <w:szCs w:val="22"/>
        </w:rPr>
        <w:t xml:space="preserve">durant la période estivale. À Rulantica, « Svalgurok », </w:t>
      </w:r>
      <w:r w:rsidR="00A61D1E">
        <w:rPr>
          <w:rFonts w:ascii="Arial" w:hAnsi="Arial" w:cs="Arial"/>
          <w:b/>
          <w:i/>
          <w:sz w:val="22"/>
          <w:szCs w:val="22"/>
        </w:rPr>
        <w:t>la plus grande aire</w:t>
      </w:r>
      <w:r w:rsidR="00C10C3B" w:rsidRPr="00F638F8">
        <w:rPr>
          <w:rFonts w:ascii="Arial" w:hAnsi="Arial" w:cs="Arial"/>
          <w:b/>
          <w:i/>
          <w:sz w:val="22"/>
          <w:szCs w:val="22"/>
        </w:rPr>
        <w:t xml:space="preserve"> de jeux aquatiques </w:t>
      </w:r>
      <w:r w:rsidR="00695487" w:rsidRPr="0083593C">
        <w:rPr>
          <w:rFonts w:ascii="Arial" w:hAnsi="Arial" w:cs="Arial"/>
          <w:b/>
          <w:i/>
          <w:sz w:val="22"/>
          <w:szCs w:val="22"/>
        </w:rPr>
        <w:t>extérieure</w:t>
      </w:r>
      <w:r w:rsidR="00C10C3B" w:rsidRPr="00F638F8">
        <w:rPr>
          <w:rFonts w:ascii="Arial" w:hAnsi="Arial" w:cs="Arial"/>
          <w:b/>
          <w:i/>
          <w:sz w:val="22"/>
          <w:szCs w:val="22"/>
        </w:rPr>
        <w:t xml:space="preserve"> d'Allemagne, ouvrira bientôt ses portes. Dix toboggans, intégrés dans un paysage à couper le souffle, garantissent des plaisirs aquatiques pour toute la famille. Du côté de « Snorri Strand », les plus jeunes visiteurs trouveront également leur bonheur parmi les jeux aquatiques proposés. </w:t>
      </w:r>
      <w:r>
        <w:rPr>
          <w:rFonts w:ascii="Arial" w:hAnsi="Arial" w:cs="Arial"/>
          <w:b/>
          <w:i/>
          <w:sz w:val="22"/>
          <w:szCs w:val="22"/>
        </w:rPr>
        <w:t>Dès</w:t>
      </w:r>
      <w:r w:rsidR="00C10C3B" w:rsidRPr="00F638F8">
        <w:rPr>
          <w:rFonts w:ascii="Arial" w:hAnsi="Arial" w:cs="Arial"/>
          <w:b/>
          <w:i/>
          <w:sz w:val="22"/>
          <w:szCs w:val="22"/>
        </w:rPr>
        <w:t xml:space="preserve"> cette saison, Rulantica accueillera</w:t>
      </w:r>
      <w:r>
        <w:rPr>
          <w:rFonts w:ascii="Arial" w:hAnsi="Arial" w:cs="Arial"/>
          <w:b/>
          <w:i/>
          <w:sz w:val="22"/>
          <w:szCs w:val="22"/>
        </w:rPr>
        <w:t xml:space="preserve"> aussi</w:t>
      </w:r>
      <w:r w:rsidR="00C10C3B" w:rsidRPr="00F638F8">
        <w:rPr>
          <w:rFonts w:ascii="Arial" w:hAnsi="Arial" w:cs="Arial"/>
          <w:b/>
          <w:i/>
          <w:sz w:val="22"/>
          <w:szCs w:val="22"/>
        </w:rPr>
        <w:t xml:space="preserve"> la seule expérience VR sous-marine d'Europe. Équipés de lunettes de plongée VR et d’un tuba, les visiteurs pourront découvrir « Snorri Snorkling VR ». </w:t>
      </w:r>
    </w:p>
    <w:p w:rsidR="00C10C3B" w:rsidRPr="00F638F8" w:rsidRDefault="00C10C3B" w:rsidP="00C10C3B">
      <w:pPr>
        <w:spacing w:line="288" w:lineRule="auto"/>
        <w:ind w:left="1418"/>
        <w:jc w:val="both"/>
        <w:rPr>
          <w:rFonts w:ascii="Arial" w:hAnsi="Arial" w:cs="Arial"/>
          <w:b/>
          <w:i/>
          <w:sz w:val="22"/>
          <w:szCs w:val="22"/>
        </w:rPr>
      </w:pPr>
      <w:r w:rsidRPr="00F638F8">
        <w:rPr>
          <w:rFonts w:ascii="Arial" w:hAnsi="Arial" w:cs="Arial"/>
          <w:b/>
          <w:i/>
          <w:sz w:val="22"/>
          <w:szCs w:val="22"/>
        </w:rPr>
        <w:t xml:space="preserve">Juste à côté de Rulantica, d’autres nouveautés se profilent. Après le lancement réussi de l’expérience de réalité virtuelle YULLBE en septembre dernier, pas moins de </w:t>
      </w:r>
      <w:r w:rsidR="008D04ED">
        <w:rPr>
          <w:rFonts w:ascii="Arial" w:hAnsi="Arial" w:cs="Arial"/>
          <w:b/>
          <w:i/>
          <w:sz w:val="22"/>
          <w:szCs w:val="22"/>
        </w:rPr>
        <w:t>3</w:t>
      </w:r>
      <w:r w:rsidRPr="00F638F8">
        <w:rPr>
          <w:rFonts w:ascii="Arial" w:hAnsi="Arial" w:cs="Arial"/>
          <w:b/>
          <w:i/>
          <w:sz w:val="22"/>
          <w:szCs w:val="22"/>
        </w:rPr>
        <w:t xml:space="preserve"> nouvelles aventures VR sont proposées cette année pour s'immerger dans </w:t>
      </w:r>
      <w:r w:rsidR="008D04ED">
        <w:rPr>
          <w:rFonts w:ascii="Arial" w:hAnsi="Arial" w:cs="Arial"/>
          <w:b/>
          <w:i/>
          <w:sz w:val="22"/>
          <w:szCs w:val="22"/>
        </w:rPr>
        <w:t>des mondes inconnus</w:t>
      </w:r>
      <w:r w:rsidRPr="00F638F8">
        <w:rPr>
          <w:rFonts w:ascii="Arial" w:hAnsi="Arial" w:cs="Arial"/>
          <w:b/>
          <w:i/>
          <w:sz w:val="22"/>
          <w:szCs w:val="22"/>
        </w:rPr>
        <w:t>.</w:t>
      </w:r>
    </w:p>
    <w:p w:rsidR="00C10C3B" w:rsidRPr="00F638F8" w:rsidRDefault="00C10C3B" w:rsidP="00C10C3B">
      <w:pPr>
        <w:spacing w:line="288" w:lineRule="auto"/>
        <w:ind w:left="1418"/>
        <w:jc w:val="both"/>
        <w:rPr>
          <w:rFonts w:ascii="Arial" w:hAnsi="Arial" w:cs="Arial"/>
          <w:sz w:val="22"/>
          <w:szCs w:val="22"/>
        </w:rPr>
      </w:pPr>
    </w:p>
    <w:p w:rsidR="00C10C3B" w:rsidRPr="00F638F8" w:rsidRDefault="00C10C3B" w:rsidP="00C10C3B">
      <w:pPr>
        <w:spacing w:line="288" w:lineRule="auto"/>
        <w:ind w:left="1418"/>
        <w:jc w:val="both"/>
        <w:rPr>
          <w:rFonts w:ascii="Arial" w:hAnsi="Arial" w:cs="Arial"/>
          <w:b/>
          <w:sz w:val="22"/>
          <w:szCs w:val="22"/>
        </w:rPr>
      </w:pPr>
      <w:r w:rsidRPr="00F638F8">
        <w:rPr>
          <w:rFonts w:ascii="Arial" w:hAnsi="Arial" w:cs="Arial"/>
          <w:b/>
          <w:sz w:val="22"/>
          <w:szCs w:val="22"/>
        </w:rPr>
        <w:t>Une promenade à travers l'Europe</w:t>
      </w:r>
    </w:p>
    <w:p w:rsidR="00811B26" w:rsidRDefault="00C10C3B" w:rsidP="00C116C4">
      <w:pPr>
        <w:spacing w:line="288" w:lineRule="auto"/>
        <w:ind w:left="1418"/>
        <w:jc w:val="both"/>
        <w:rPr>
          <w:rFonts w:ascii="Arial" w:hAnsi="Arial" w:cs="Arial"/>
          <w:sz w:val="22"/>
          <w:szCs w:val="22"/>
        </w:rPr>
      </w:pPr>
      <w:r w:rsidRPr="00F638F8">
        <w:rPr>
          <w:rFonts w:ascii="Arial" w:hAnsi="Arial" w:cs="Arial"/>
          <w:sz w:val="22"/>
          <w:szCs w:val="22"/>
        </w:rPr>
        <w:t>Déguster un croissant en France au petit-déjeuner, puis voyager en train de la Russie à l'Espagne et boire un délicieux cappuccino sur la piazza italienne dans l'après-midi... Avec son ambiance unique, Europa-Park séduit petits et grands depuis des décennies. Fondé en 1975 par Franz Mack et son fils Roland, le parc s'est développé pour devenir le meilleur parc de loisirs du monde. Cette année, Franz Mack (1921-2010) aurait fêté son 100</w:t>
      </w:r>
      <w:r w:rsidRPr="00F638F8">
        <w:rPr>
          <w:rFonts w:ascii="Arial" w:hAnsi="Arial" w:cs="Arial"/>
          <w:sz w:val="22"/>
          <w:szCs w:val="22"/>
          <w:vertAlign w:val="superscript"/>
        </w:rPr>
        <w:t>ème</w:t>
      </w:r>
      <w:r w:rsidRPr="00F638F8">
        <w:rPr>
          <w:rFonts w:ascii="Arial" w:hAnsi="Arial" w:cs="Arial"/>
          <w:sz w:val="22"/>
          <w:szCs w:val="22"/>
        </w:rPr>
        <w:t xml:space="preserve"> anniversaire. Avec ses fils Roland et Jürgen, il a été le moteur de la construction et du succès d'Europa-Park. L'Association internationale des parcs de loisirs et d’attractions (IAAPA) avait déjà intronisé Franz Mack au « Hall of Fame » en 2005, aux côtés de Walt Disney. Un porte-parole de l’IAAPA a décrit Franz Mack comme l</w:t>
      </w:r>
      <w:bookmarkStart w:id="0" w:name="_GoBack"/>
      <w:r w:rsidRPr="00F638F8">
        <w:rPr>
          <w:rFonts w:ascii="Arial" w:hAnsi="Arial" w:cs="Arial"/>
          <w:sz w:val="22"/>
          <w:szCs w:val="22"/>
        </w:rPr>
        <w:t>'</w:t>
      </w:r>
      <w:bookmarkEnd w:id="0"/>
      <w:r w:rsidRPr="00F638F8">
        <w:rPr>
          <w:rFonts w:ascii="Arial" w:hAnsi="Arial" w:cs="Arial"/>
          <w:sz w:val="22"/>
          <w:szCs w:val="22"/>
        </w:rPr>
        <w:t>un des « pionniers de la réussite internationale des parcs de loisirs ». Plus tard, son fils Roland a également rejoint le « Hall of Fame </w:t>
      </w:r>
      <w:r w:rsidRPr="00C116C4">
        <w:rPr>
          <w:rFonts w:ascii="Arial" w:hAnsi="Arial" w:cs="Arial"/>
          <w:sz w:val="22"/>
          <w:szCs w:val="22"/>
        </w:rPr>
        <w:t>». Franz Mack était reconnu comme une éminente personnalité économique et un concepteur ingénieux.</w:t>
      </w:r>
      <w:r w:rsidR="00EC0A08" w:rsidRPr="00C116C4">
        <w:rPr>
          <w:rFonts w:ascii="Arial" w:hAnsi="Arial" w:cs="Arial"/>
          <w:sz w:val="22"/>
          <w:szCs w:val="22"/>
        </w:rPr>
        <w:t xml:space="preserve"> Il a notamment conçu les grands</w:t>
      </w:r>
      <w:r w:rsidRPr="00C116C4">
        <w:rPr>
          <w:rFonts w:ascii="Arial" w:hAnsi="Arial" w:cs="Arial"/>
          <w:sz w:val="22"/>
          <w:szCs w:val="22"/>
        </w:rPr>
        <w:t xml:space="preserve"> huit « Eurosat » en</w:t>
      </w:r>
      <w:r w:rsidR="008D04ED" w:rsidRPr="00C116C4">
        <w:rPr>
          <w:rFonts w:ascii="Arial" w:hAnsi="Arial" w:cs="Arial"/>
          <w:sz w:val="22"/>
          <w:szCs w:val="22"/>
        </w:rPr>
        <w:t xml:space="preserve"> </w:t>
      </w:r>
      <w:r w:rsidRPr="00C116C4">
        <w:rPr>
          <w:rFonts w:ascii="Arial" w:hAnsi="Arial" w:cs="Arial"/>
          <w:sz w:val="22"/>
          <w:szCs w:val="22"/>
        </w:rPr>
        <w:t>1987, ainsi que</w:t>
      </w:r>
      <w:r w:rsidR="00EC0A08" w:rsidRPr="00C116C4">
        <w:rPr>
          <w:rFonts w:ascii="Arial" w:hAnsi="Arial" w:cs="Arial"/>
          <w:sz w:val="22"/>
          <w:szCs w:val="22"/>
        </w:rPr>
        <w:t xml:space="preserve"> le légendaire</w:t>
      </w:r>
    </w:p>
    <w:p w:rsidR="00C10C3B" w:rsidRPr="00F638F8" w:rsidRDefault="007C0211" w:rsidP="00C116C4">
      <w:pPr>
        <w:spacing w:line="288" w:lineRule="auto"/>
        <w:ind w:left="1418"/>
        <w:jc w:val="both"/>
        <w:rPr>
          <w:rFonts w:ascii="Arial" w:hAnsi="Arial" w:cs="Arial"/>
          <w:sz w:val="22"/>
          <w:szCs w:val="22"/>
        </w:rPr>
      </w:pPr>
      <w:r w:rsidRPr="00C116C4">
        <w:rPr>
          <w:rFonts w:ascii="Arial" w:hAnsi="Arial" w:cs="Arial"/>
          <w:sz w:val="22"/>
          <w:szCs w:val="22"/>
        </w:rPr>
        <w:lastRenderedPageBreak/>
        <w:t>et</w:t>
      </w:r>
      <w:r w:rsidR="00EC0A08" w:rsidRPr="00C116C4">
        <w:rPr>
          <w:rFonts w:ascii="Arial" w:hAnsi="Arial" w:cs="Arial"/>
          <w:sz w:val="22"/>
          <w:szCs w:val="22"/>
        </w:rPr>
        <w:t xml:space="preserve"> fulgurant</w:t>
      </w:r>
      <w:r w:rsidR="00C10C3B" w:rsidRPr="00C116C4">
        <w:rPr>
          <w:rFonts w:ascii="Arial" w:hAnsi="Arial" w:cs="Arial"/>
          <w:sz w:val="22"/>
          <w:szCs w:val="22"/>
        </w:rPr>
        <w:t xml:space="preserve"> « Euro-Mir ». Tout</w:t>
      </w:r>
      <w:r w:rsidR="00EC0A08" w:rsidRPr="00C116C4">
        <w:rPr>
          <w:rFonts w:ascii="Arial" w:hAnsi="Arial" w:cs="Arial"/>
          <w:sz w:val="22"/>
          <w:szCs w:val="22"/>
        </w:rPr>
        <w:t xml:space="preserve"> </w:t>
      </w:r>
      <w:r w:rsidR="00C10C3B" w:rsidRPr="00C116C4">
        <w:rPr>
          <w:rFonts w:ascii="Arial" w:hAnsi="Arial" w:cs="Arial"/>
          <w:sz w:val="22"/>
          <w:szCs w:val="22"/>
        </w:rPr>
        <w:t>au long de l’année, Europa-Park célèbrera le</w:t>
      </w:r>
      <w:r w:rsidR="00C10C3B" w:rsidRPr="00F638F8">
        <w:rPr>
          <w:rFonts w:ascii="Arial" w:hAnsi="Arial" w:cs="Arial"/>
          <w:sz w:val="22"/>
          <w:szCs w:val="22"/>
        </w:rPr>
        <w:t xml:space="preserve"> </w:t>
      </w:r>
      <w:r w:rsidR="00C10C3B" w:rsidRPr="004E758E">
        <w:rPr>
          <w:rFonts w:ascii="Arial" w:hAnsi="Arial" w:cs="Arial"/>
          <w:sz w:val="22"/>
          <w:szCs w:val="22"/>
        </w:rPr>
        <w:t>100</w:t>
      </w:r>
      <w:r w:rsidR="00C10C3B" w:rsidRPr="004E758E">
        <w:rPr>
          <w:rFonts w:ascii="Arial" w:hAnsi="Arial" w:cs="Arial"/>
          <w:sz w:val="22"/>
          <w:szCs w:val="22"/>
          <w:vertAlign w:val="superscript"/>
        </w:rPr>
        <w:t>ème</w:t>
      </w:r>
      <w:r w:rsidR="00C10C3B" w:rsidRPr="004E758E">
        <w:rPr>
          <w:rFonts w:ascii="Arial" w:hAnsi="Arial" w:cs="Arial"/>
          <w:sz w:val="22"/>
          <w:szCs w:val="22"/>
        </w:rPr>
        <w:t xml:space="preserve"> anniversaire de Franz Mack avec, entre autres, un timbre en son honneur, des badges spéciaux pour tous les collaborateurs</w:t>
      </w:r>
      <w:r w:rsidRPr="004E758E">
        <w:rPr>
          <w:rFonts w:ascii="Arial" w:hAnsi="Arial" w:cs="Arial"/>
          <w:sz w:val="22"/>
          <w:szCs w:val="22"/>
        </w:rPr>
        <w:t xml:space="preserve"> et</w:t>
      </w:r>
      <w:r w:rsidR="00C10C3B" w:rsidRPr="004E758E">
        <w:rPr>
          <w:rFonts w:ascii="Arial" w:hAnsi="Arial" w:cs="Arial"/>
          <w:sz w:val="22"/>
          <w:szCs w:val="22"/>
        </w:rPr>
        <w:t xml:space="preserve"> une grande installation artistique baptisée « Europa » de l'artiste international Ottmar Hörl</w:t>
      </w:r>
      <w:r w:rsidR="00C116C4" w:rsidRPr="004E758E">
        <w:rPr>
          <w:rFonts w:ascii="Arial" w:hAnsi="Arial" w:cs="Arial"/>
          <w:sz w:val="22"/>
          <w:szCs w:val="22"/>
        </w:rPr>
        <w:t>.</w:t>
      </w:r>
      <w:r w:rsidR="00C10C3B" w:rsidRPr="004E758E">
        <w:rPr>
          <w:rFonts w:ascii="Arial" w:hAnsi="Arial" w:cs="Arial"/>
          <w:sz w:val="22"/>
          <w:szCs w:val="22"/>
        </w:rPr>
        <w:t xml:space="preserve"> </w:t>
      </w:r>
      <w:r w:rsidR="004E758E" w:rsidRPr="004E758E">
        <w:rPr>
          <w:rFonts w:ascii="Arial" w:hAnsi="Arial" w:cs="Arial"/>
          <w:sz w:val="22"/>
          <w:szCs w:val="22"/>
        </w:rPr>
        <w:t>Cette saison encore, les</w:t>
      </w:r>
      <w:r w:rsidR="00C10C3B" w:rsidRPr="004E758E">
        <w:rPr>
          <w:rFonts w:ascii="Arial" w:hAnsi="Arial" w:cs="Arial"/>
          <w:sz w:val="22"/>
          <w:szCs w:val="22"/>
        </w:rPr>
        <w:t xml:space="preserve"> 13 grands huit d'Europa-Park </w:t>
      </w:r>
      <w:r w:rsidR="004E758E" w:rsidRPr="004E758E">
        <w:rPr>
          <w:rFonts w:ascii="Arial" w:hAnsi="Arial" w:cs="Arial"/>
          <w:sz w:val="22"/>
          <w:szCs w:val="22"/>
        </w:rPr>
        <w:t>feront</w:t>
      </w:r>
      <w:r w:rsidR="00C10C3B" w:rsidRPr="004E758E">
        <w:rPr>
          <w:rFonts w:ascii="Arial" w:hAnsi="Arial" w:cs="Arial"/>
          <w:sz w:val="22"/>
          <w:szCs w:val="22"/>
        </w:rPr>
        <w:t xml:space="preserve"> vibrer petits et grands</w:t>
      </w:r>
      <w:r w:rsidR="004E758E" w:rsidRPr="004E758E">
        <w:rPr>
          <w:rFonts w:ascii="Arial" w:hAnsi="Arial" w:cs="Arial"/>
          <w:sz w:val="22"/>
          <w:szCs w:val="22"/>
        </w:rPr>
        <w:t>. D</w:t>
      </w:r>
      <w:r w:rsidR="00C10C3B" w:rsidRPr="004E758E">
        <w:rPr>
          <w:rFonts w:ascii="Arial" w:hAnsi="Arial" w:cs="Arial"/>
          <w:sz w:val="22"/>
          <w:szCs w:val="22"/>
        </w:rPr>
        <w:t xml:space="preserve">ans de nombreuses attractions, les visiteurs pourront </w:t>
      </w:r>
      <w:r w:rsidR="004E758E" w:rsidRPr="004E758E">
        <w:rPr>
          <w:rFonts w:ascii="Arial" w:hAnsi="Arial" w:cs="Arial"/>
          <w:sz w:val="22"/>
          <w:szCs w:val="22"/>
        </w:rPr>
        <w:t>d‘ailleurs</w:t>
      </w:r>
      <w:r w:rsidR="00C10C3B" w:rsidRPr="004E758E">
        <w:rPr>
          <w:rFonts w:ascii="Arial" w:hAnsi="Arial" w:cs="Arial"/>
          <w:sz w:val="22"/>
          <w:szCs w:val="22"/>
        </w:rPr>
        <w:t xml:space="preserve"> découvrir une référence à leur créateur Franz Mack.</w:t>
      </w:r>
    </w:p>
    <w:p w:rsidR="00C10C3B" w:rsidRPr="00F638F8" w:rsidRDefault="00C10C3B" w:rsidP="00C10C3B">
      <w:pPr>
        <w:spacing w:line="288" w:lineRule="auto"/>
        <w:ind w:left="1418"/>
        <w:jc w:val="both"/>
        <w:rPr>
          <w:rFonts w:ascii="Arial" w:hAnsi="Arial" w:cs="Arial"/>
          <w:sz w:val="22"/>
          <w:szCs w:val="22"/>
        </w:rPr>
      </w:pPr>
    </w:p>
    <w:p w:rsidR="00C10C3B" w:rsidRPr="00F638F8" w:rsidRDefault="00C10C3B" w:rsidP="00C10C3B">
      <w:pPr>
        <w:spacing w:line="288" w:lineRule="auto"/>
        <w:ind w:left="1418"/>
        <w:jc w:val="both"/>
        <w:rPr>
          <w:rFonts w:ascii="Arial" w:hAnsi="Arial" w:cs="Arial"/>
          <w:b/>
          <w:sz w:val="22"/>
          <w:szCs w:val="22"/>
        </w:rPr>
      </w:pPr>
      <w:r w:rsidRPr="00F638F8">
        <w:rPr>
          <w:rFonts w:ascii="Arial" w:hAnsi="Arial" w:cs="Arial"/>
          <w:b/>
          <w:sz w:val="22"/>
          <w:szCs w:val="22"/>
        </w:rPr>
        <w:t xml:space="preserve">Les nouveautés </w:t>
      </w:r>
      <w:r>
        <w:rPr>
          <w:rFonts w:ascii="Arial" w:hAnsi="Arial" w:cs="Arial"/>
          <w:b/>
          <w:sz w:val="22"/>
          <w:szCs w:val="22"/>
        </w:rPr>
        <w:t>de la saison 2021</w:t>
      </w:r>
    </w:p>
    <w:p w:rsidR="00C10C3B" w:rsidRPr="00F638F8" w:rsidRDefault="00C10C3B" w:rsidP="00C10C3B">
      <w:pPr>
        <w:spacing w:line="288" w:lineRule="auto"/>
        <w:ind w:left="1418"/>
        <w:jc w:val="both"/>
        <w:rPr>
          <w:rFonts w:ascii="Arial" w:hAnsi="Arial" w:cs="Arial"/>
          <w:sz w:val="22"/>
          <w:szCs w:val="22"/>
        </w:rPr>
      </w:pPr>
      <w:r w:rsidRPr="00F638F8">
        <w:rPr>
          <w:rFonts w:ascii="Arial" w:hAnsi="Arial" w:cs="Arial"/>
          <w:sz w:val="22"/>
          <w:szCs w:val="22"/>
        </w:rPr>
        <w:t>À partir de juin, une nouvelle expérience de réalité virtuelle ser</w:t>
      </w:r>
      <w:r w:rsidRPr="004E758E">
        <w:rPr>
          <w:rFonts w:ascii="Arial" w:hAnsi="Arial" w:cs="Arial"/>
          <w:sz w:val="22"/>
          <w:szCs w:val="22"/>
        </w:rPr>
        <w:t>a disponible à bord de l’attraction « Alpenexpress Co</w:t>
      </w:r>
      <w:r w:rsidR="007C0211" w:rsidRPr="004E758E">
        <w:rPr>
          <w:rFonts w:ascii="Arial" w:hAnsi="Arial" w:cs="Arial"/>
          <w:sz w:val="22"/>
          <w:szCs w:val="22"/>
        </w:rPr>
        <w:t>a</w:t>
      </w:r>
      <w:r w:rsidRPr="004E758E">
        <w:rPr>
          <w:rFonts w:ascii="Arial" w:hAnsi="Arial" w:cs="Arial"/>
          <w:sz w:val="22"/>
          <w:szCs w:val="22"/>
        </w:rPr>
        <w:t>stiality », située dans</w:t>
      </w:r>
      <w:r w:rsidRPr="00F638F8">
        <w:rPr>
          <w:rFonts w:ascii="Arial" w:hAnsi="Arial" w:cs="Arial"/>
          <w:sz w:val="22"/>
          <w:szCs w:val="22"/>
        </w:rPr>
        <w:t xml:space="preserve"> le quartier autrichien. Avec l’escapade « Freudenreich Course de </w:t>
      </w:r>
      <w:r w:rsidR="007806AB">
        <w:rPr>
          <w:rFonts w:ascii="Arial" w:hAnsi="Arial" w:cs="Arial"/>
          <w:sz w:val="22"/>
          <w:szCs w:val="22"/>
        </w:rPr>
        <w:t>d</w:t>
      </w:r>
      <w:r w:rsidRPr="00F638F8">
        <w:rPr>
          <w:rFonts w:ascii="Arial" w:hAnsi="Arial" w:cs="Arial"/>
          <w:sz w:val="22"/>
          <w:szCs w:val="22"/>
        </w:rPr>
        <w:t xml:space="preserve">inos VR », les visiteurs pourront participer à une course de </w:t>
      </w:r>
      <w:r w:rsidRPr="004E758E">
        <w:rPr>
          <w:rFonts w:ascii="Arial" w:hAnsi="Arial" w:cs="Arial"/>
          <w:sz w:val="22"/>
          <w:szCs w:val="22"/>
        </w:rPr>
        <w:t>caisse</w:t>
      </w:r>
      <w:r w:rsidR="007961A7" w:rsidRPr="004E758E">
        <w:rPr>
          <w:rFonts w:ascii="Arial" w:hAnsi="Arial" w:cs="Arial"/>
          <w:sz w:val="22"/>
          <w:szCs w:val="22"/>
        </w:rPr>
        <w:t>s à savon</w:t>
      </w:r>
      <w:r w:rsidRPr="004E758E">
        <w:rPr>
          <w:rFonts w:ascii="Arial" w:hAnsi="Arial" w:cs="Arial"/>
          <w:sz w:val="22"/>
          <w:szCs w:val="22"/>
        </w:rPr>
        <w:t xml:space="preserve"> </w:t>
      </w:r>
      <w:r w:rsidR="00A61D1E" w:rsidRPr="004E758E">
        <w:rPr>
          <w:rFonts w:ascii="Arial" w:hAnsi="Arial" w:cs="Arial"/>
          <w:sz w:val="22"/>
          <w:szCs w:val="22"/>
        </w:rPr>
        <w:t>passionnante</w:t>
      </w:r>
      <w:r w:rsidRPr="004E758E">
        <w:rPr>
          <w:rFonts w:ascii="Arial" w:hAnsi="Arial" w:cs="Arial"/>
          <w:sz w:val="22"/>
          <w:szCs w:val="22"/>
        </w:rPr>
        <w:t xml:space="preserve"> en compagnie des adorables dinosaures de Madame Freudenreich. La bataille pour la première place est </w:t>
      </w:r>
      <w:proofErr w:type="gramStart"/>
      <w:r w:rsidR="007961A7" w:rsidRPr="004E758E">
        <w:rPr>
          <w:rFonts w:ascii="Arial" w:hAnsi="Arial" w:cs="Arial"/>
          <w:sz w:val="22"/>
          <w:szCs w:val="22"/>
        </w:rPr>
        <w:t>lancée</w:t>
      </w:r>
      <w:r w:rsidRPr="004E758E">
        <w:rPr>
          <w:rFonts w:ascii="Arial" w:hAnsi="Arial" w:cs="Arial"/>
          <w:sz w:val="22"/>
          <w:szCs w:val="22"/>
        </w:rPr>
        <w:t> !</w:t>
      </w:r>
      <w:proofErr w:type="gramEnd"/>
      <w:r w:rsidRPr="004E758E">
        <w:rPr>
          <w:rFonts w:ascii="Arial" w:hAnsi="Arial" w:cs="Arial"/>
          <w:sz w:val="22"/>
          <w:szCs w:val="22"/>
        </w:rPr>
        <w:t xml:space="preserve"> Du côté du quartier grec, une </w:t>
      </w:r>
      <w:r w:rsidR="00743FA9" w:rsidRPr="004E758E">
        <w:rPr>
          <w:rFonts w:ascii="Arial" w:hAnsi="Arial" w:cs="Arial"/>
          <w:sz w:val="22"/>
          <w:szCs w:val="22"/>
        </w:rPr>
        <w:t>sortie</w:t>
      </w:r>
      <w:r w:rsidR="007C0211" w:rsidRPr="004E758E">
        <w:rPr>
          <w:rFonts w:ascii="Arial" w:hAnsi="Arial" w:cs="Arial"/>
          <w:sz w:val="22"/>
          <w:szCs w:val="22"/>
        </w:rPr>
        <w:t xml:space="preserve"> de </w:t>
      </w:r>
      <w:r w:rsidRPr="004E758E">
        <w:rPr>
          <w:rFonts w:ascii="Arial" w:hAnsi="Arial" w:cs="Arial"/>
          <w:sz w:val="22"/>
          <w:szCs w:val="22"/>
        </w:rPr>
        <w:t xml:space="preserve">plongée </w:t>
      </w:r>
      <w:r w:rsidR="007C0211" w:rsidRPr="004E758E">
        <w:rPr>
          <w:rFonts w:ascii="Arial" w:hAnsi="Arial" w:cs="Arial"/>
          <w:sz w:val="22"/>
          <w:szCs w:val="22"/>
        </w:rPr>
        <w:t>toute particuliè</w:t>
      </w:r>
      <w:r w:rsidRPr="004E758E">
        <w:rPr>
          <w:rFonts w:ascii="Arial" w:hAnsi="Arial" w:cs="Arial"/>
          <w:sz w:val="22"/>
          <w:szCs w:val="22"/>
        </w:rPr>
        <w:t>r</w:t>
      </w:r>
      <w:r w:rsidR="007C0211" w:rsidRPr="004E758E">
        <w:rPr>
          <w:rFonts w:ascii="Arial" w:hAnsi="Arial" w:cs="Arial"/>
          <w:sz w:val="22"/>
          <w:szCs w:val="22"/>
        </w:rPr>
        <w:t xml:space="preserve">e </w:t>
      </w:r>
      <w:r w:rsidRPr="004E758E">
        <w:rPr>
          <w:rFonts w:ascii="Arial" w:hAnsi="Arial" w:cs="Arial"/>
          <w:sz w:val="22"/>
          <w:szCs w:val="22"/>
        </w:rPr>
        <w:t xml:space="preserve">attend petits et grands dans le Dôme des Rêves. Snorri, l’espiègle mascotte de Rulantica, entraîne les visiteurs dans un voyage époustouflant à travers le monde sous-marin coloré de l’île légendaire. Cette nouvelle expérience cinématographique à 360° baptisée « Snorri’s Adventure », offre des images uniques et un moment de plaisir pour toute la famille. Rouverte l’année dernière, l’attraction « Pirates de Batavia » est également à redécouvrir dans le quartier hollandais. Sur les traces des pirates et des boucaniers, les visiteurs embarquent pour une expédition passionnante </w:t>
      </w:r>
      <w:r w:rsidR="007961A7" w:rsidRPr="004E758E">
        <w:rPr>
          <w:rFonts w:ascii="Arial" w:hAnsi="Arial" w:cs="Arial"/>
          <w:sz w:val="22"/>
          <w:szCs w:val="22"/>
        </w:rPr>
        <w:t>à travers la jungle indonésienne.</w:t>
      </w:r>
    </w:p>
    <w:p w:rsidR="00C10C3B" w:rsidRPr="00F638F8" w:rsidRDefault="00C10C3B" w:rsidP="00C10C3B">
      <w:pPr>
        <w:spacing w:line="288" w:lineRule="auto"/>
        <w:ind w:left="1418"/>
        <w:jc w:val="both"/>
        <w:rPr>
          <w:rFonts w:ascii="Arial" w:hAnsi="Arial" w:cs="Arial"/>
          <w:sz w:val="22"/>
          <w:szCs w:val="22"/>
        </w:rPr>
      </w:pPr>
    </w:p>
    <w:p w:rsidR="00C10C3B" w:rsidRPr="00F638F8" w:rsidRDefault="00C10C3B" w:rsidP="00C10C3B">
      <w:pPr>
        <w:spacing w:line="288" w:lineRule="auto"/>
        <w:ind w:left="1418"/>
        <w:jc w:val="both"/>
        <w:rPr>
          <w:rFonts w:ascii="Arial" w:hAnsi="Arial" w:cs="Arial"/>
          <w:b/>
          <w:sz w:val="22"/>
          <w:szCs w:val="22"/>
        </w:rPr>
      </w:pPr>
      <w:r w:rsidRPr="00F638F8">
        <w:rPr>
          <w:rFonts w:ascii="Arial" w:hAnsi="Arial" w:cs="Arial"/>
          <w:b/>
          <w:sz w:val="22"/>
          <w:szCs w:val="22"/>
        </w:rPr>
        <w:t>Dépasser les frontières de la vie avec YULLBE</w:t>
      </w:r>
    </w:p>
    <w:p w:rsidR="00C10C3B" w:rsidRPr="00F638F8" w:rsidRDefault="00743FA9" w:rsidP="00C10C3B">
      <w:pPr>
        <w:spacing w:line="288" w:lineRule="auto"/>
        <w:ind w:left="1418"/>
        <w:jc w:val="both"/>
        <w:rPr>
          <w:rFonts w:ascii="Arial" w:hAnsi="Arial" w:cs="Arial"/>
          <w:sz w:val="22"/>
          <w:szCs w:val="22"/>
        </w:rPr>
      </w:pPr>
      <w:r w:rsidRPr="004E758E">
        <w:rPr>
          <w:rFonts w:ascii="Arial" w:hAnsi="Arial" w:cs="Arial"/>
          <w:sz w:val="22"/>
          <w:szCs w:val="22"/>
        </w:rPr>
        <w:t>En septembre dernier, les premiers</w:t>
      </w:r>
      <w:r w:rsidR="00C10C3B" w:rsidRPr="004E758E">
        <w:rPr>
          <w:rFonts w:ascii="Arial" w:hAnsi="Arial" w:cs="Arial"/>
          <w:sz w:val="22"/>
          <w:szCs w:val="22"/>
        </w:rPr>
        <w:t xml:space="preserve"> visiteurs ont déjà pu plonger dans des mondes virtuels incroyables grâce à la nouvelle expérience VR YULLBE. Cette saison, ses créateurs proposent 3 nouvelles aventures pour l’expérience YULLBE GO qui promettent de ravir les participants (à partir de 12 ans). Basée sur le film à succès </w:t>
      </w:r>
      <w:r w:rsidRPr="004E758E">
        <w:rPr>
          <w:rFonts w:ascii="Arial" w:hAnsi="Arial" w:cs="Arial"/>
          <w:sz w:val="22"/>
          <w:lang w:val="fr-FR"/>
        </w:rPr>
        <w:t xml:space="preserve">éponyme </w:t>
      </w:r>
      <w:r w:rsidR="00C10C3B" w:rsidRPr="004E758E">
        <w:rPr>
          <w:rFonts w:ascii="Arial" w:hAnsi="Arial" w:cs="Arial"/>
          <w:sz w:val="22"/>
          <w:szCs w:val="22"/>
        </w:rPr>
        <w:t>de Luc Besson, la nouvelle aventure « Valérian » transforme l’utilisateur en héros au milieu d'un scénario de science-fiction</w:t>
      </w:r>
      <w:r w:rsidRPr="004E758E">
        <w:rPr>
          <w:rFonts w:ascii="Arial" w:hAnsi="Arial" w:cs="Arial"/>
          <w:sz w:val="22"/>
          <w:szCs w:val="22"/>
        </w:rPr>
        <w:t xml:space="preserve"> </w:t>
      </w:r>
      <w:r w:rsidRPr="004E758E">
        <w:rPr>
          <w:rFonts w:ascii="Arial" w:hAnsi="Arial" w:cs="Arial"/>
          <w:sz w:val="22"/>
          <w:lang w:val="fr-FR"/>
        </w:rPr>
        <w:t>spectaculaire</w:t>
      </w:r>
      <w:r w:rsidR="00C10C3B" w:rsidRPr="004E758E">
        <w:rPr>
          <w:rFonts w:ascii="Arial" w:hAnsi="Arial" w:cs="Arial"/>
          <w:sz w:val="22"/>
          <w:szCs w:val="22"/>
        </w:rPr>
        <w:t>. Tout aussi passionnante, l'aventure spatiale « Moon to Mars » propose un aperçu unique de la vie à bord de la station</w:t>
      </w:r>
      <w:r w:rsidR="00C10C3B" w:rsidRPr="00F638F8">
        <w:rPr>
          <w:rFonts w:ascii="Arial" w:hAnsi="Arial" w:cs="Arial"/>
          <w:sz w:val="22"/>
          <w:szCs w:val="22"/>
        </w:rPr>
        <w:t xml:space="preserve"> spatiale internationale. Les amateurs d'art se laisseront </w:t>
      </w:r>
      <w:r w:rsidR="00425154">
        <w:rPr>
          <w:rFonts w:ascii="Arial" w:hAnsi="Arial" w:cs="Arial"/>
          <w:sz w:val="22"/>
          <w:szCs w:val="22"/>
        </w:rPr>
        <w:t xml:space="preserve">eux </w:t>
      </w:r>
      <w:r w:rsidR="00C10C3B" w:rsidRPr="00F638F8">
        <w:rPr>
          <w:rFonts w:ascii="Arial" w:hAnsi="Arial" w:cs="Arial"/>
          <w:sz w:val="22"/>
          <w:szCs w:val="22"/>
        </w:rPr>
        <w:t>séduire par l’aventure « ARTiality</w:t>
      </w:r>
      <w:r w:rsidR="00C10C3B" w:rsidRPr="004E758E">
        <w:rPr>
          <w:rFonts w:ascii="Arial" w:hAnsi="Arial" w:cs="Arial"/>
          <w:sz w:val="22"/>
          <w:szCs w:val="22"/>
        </w:rPr>
        <w:t> » q</w:t>
      </w:r>
      <w:r w:rsidR="00C10C3B" w:rsidRPr="00F638F8">
        <w:rPr>
          <w:rFonts w:ascii="Arial" w:hAnsi="Arial" w:cs="Arial"/>
          <w:sz w:val="22"/>
          <w:szCs w:val="22"/>
        </w:rPr>
        <w:t xml:space="preserve">ui permet de découvrir l'art abstrait de près et de s’immerger totalement </w:t>
      </w:r>
      <w:r w:rsidR="00C10C3B" w:rsidRPr="004E758E">
        <w:rPr>
          <w:rFonts w:ascii="Arial" w:hAnsi="Arial" w:cs="Arial"/>
          <w:sz w:val="22"/>
          <w:szCs w:val="22"/>
        </w:rPr>
        <w:t>dans le</w:t>
      </w:r>
      <w:r w:rsidRPr="004E758E">
        <w:rPr>
          <w:rFonts w:ascii="Arial" w:hAnsi="Arial" w:cs="Arial"/>
          <w:sz w:val="22"/>
          <w:szCs w:val="22"/>
        </w:rPr>
        <w:t>s</w:t>
      </w:r>
      <w:r w:rsidR="00C10C3B" w:rsidRPr="004E758E">
        <w:rPr>
          <w:rFonts w:ascii="Arial" w:hAnsi="Arial" w:cs="Arial"/>
          <w:sz w:val="22"/>
          <w:szCs w:val="22"/>
        </w:rPr>
        <w:t xml:space="preserve"> </w:t>
      </w:r>
      <w:r w:rsidRPr="004E758E">
        <w:rPr>
          <w:rFonts w:ascii="Arial" w:hAnsi="Arial" w:cs="Arial"/>
          <w:sz w:val="22"/>
          <w:szCs w:val="22"/>
        </w:rPr>
        <w:t>oeuvres</w:t>
      </w:r>
      <w:r w:rsidR="00C10C3B" w:rsidRPr="004E758E">
        <w:rPr>
          <w:rFonts w:ascii="Arial" w:hAnsi="Arial" w:cs="Arial"/>
          <w:sz w:val="22"/>
          <w:szCs w:val="22"/>
        </w:rPr>
        <w:t xml:space="preserve"> d'artistes célèbres</w:t>
      </w:r>
      <w:r w:rsidR="00C10C3B" w:rsidRPr="00F638F8">
        <w:rPr>
          <w:rFonts w:ascii="Arial" w:hAnsi="Arial" w:cs="Arial"/>
          <w:sz w:val="22"/>
          <w:szCs w:val="22"/>
        </w:rPr>
        <w:t>. L’expérience YULLBE PRO « </w:t>
      </w:r>
      <w:proofErr w:type="gramStart"/>
      <w:r w:rsidR="00C10C3B" w:rsidRPr="00F638F8">
        <w:rPr>
          <w:rFonts w:ascii="Arial" w:hAnsi="Arial" w:cs="Arial"/>
          <w:sz w:val="22"/>
          <w:szCs w:val="22"/>
        </w:rPr>
        <w:t>Mission :</w:t>
      </w:r>
      <w:proofErr w:type="gramEnd"/>
      <w:r w:rsidR="00C10C3B" w:rsidRPr="00F638F8">
        <w:rPr>
          <w:rFonts w:ascii="Arial" w:hAnsi="Arial" w:cs="Arial"/>
          <w:sz w:val="22"/>
          <w:szCs w:val="22"/>
        </w:rPr>
        <w:t xml:space="preserve"> Rulantica » est </w:t>
      </w:r>
      <w:r w:rsidR="00425154">
        <w:rPr>
          <w:rFonts w:ascii="Arial" w:hAnsi="Arial" w:cs="Arial"/>
          <w:sz w:val="22"/>
          <w:szCs w:val="22"/>
        </w:rPr>
        <w:t xml:space="preserve">quant à elle </w:t>
      </w:r>
      <w:r w:rsidR="00C10C3B" w:rsidRPr="00F638F8">
        <w:rPr>
          <w:rFonts w:ascii="Arial" w:hAnsi="Arial" w:cs="Arial"/>
          <w:sz w:val="22"/>
          <w:szCs w:val="22"/>
        </w:rPr>
        <w:t>toujours disponible et promet une aventure passionnante pour toute la famille sur l’île légendaire de Rulantica.</w:t>
      </w:r>
    </w:p>
    <w:p w:rsidR="00C10C3B" w:rsidRPr="00F638F8" w:rsidRDefault="00C10C3B" w:rsidP="00C10C3B">
      <w:pPr>
        <w:spacing w:line="288" w:lineRule="auto"/>
        <w:ind w:left="1418"/>
        <w:jc w:val="both"/>
        <w:rPr>
          <w:rFonts w:ascii="Arial" w:hAnsi="Arial" w:cs="Arial"/>
          <w:sz w:val="22"/>
          <w:szCs w:val="22"/>
        </w:rPr>
      </w:pPr>
    </w:p>
    <w:p w:rsidR="00C10C3B" w:rsidRPr="00F638F8" w:rsidRDefault="00C10C3B" w:rsidP="00C10C3B">
      <w:pPr>
        <w:spacing w:line="288" w:lineRule="auto"/>
        <w:ind w:left="1418"/>
        <w:jc w:val="both"/>
        <w:rPr>
          <w:rFonts w:ascii="Arial" w:hAnsi="Arial" w:cs="Arial"/>
          <w:b/>
          <w:sz w:val="22"/>
          <w:szCs w:val="22"/>
        </w:rPr>
      </w:pPr>
      <w:r w:rsidRPr="00F638F8">
        <w:rPr>
          <w:rFonts w:ascii="Arial" w:hAnsi="Arial" w:cs="Arial"/>
          <w:b/>
          <w:sz w:val="22"/>
          <w:szCs w:val="22"/>
        </w:rPr>
        <w:t>Des plaisirs aquatiques pour toute la famille</w:t>
      </w:r>
    </w:p>
    <w:p w:rsidR="00C10C3B" w:rsidRPr="00F638F8" w:rsidRDefault="00C10C3B" w:rsidP="00C10C3B">
      <w:pPr>
        <w:spacing w:line="288" w:lineRule="auto"/>
        <w:ind w:left="1418"/>
        <w:jc w:val="both"/>
        <w:rPr>
          <w:rFonts w:ascii="Arial" w:hAnsi="Arial" w:cs="Arial"/>
          <w:sz w:val="22"/>
          <w:szCs w:val="22"/>
        </w:rPr>
      </w:pPr>
      <w:r w:rsidRPr="00F638F8">
        <w:rPr>
          <w:rFonts w:ascii="Arial" w:hAnsi="Arial" w:cs="Arial"/>
          <w:sz w:val="22"/>
          <w:szCs w:val="22"/>
        </w:rPr>
        <w:t xml:space="preserve">Dès cette saison, </w:t>
      </w:r>
      <w:r w:rsidR="00A61D1E">
        <w:rPr>
          <w:rFonts w:ascii="Arial" w:hAnsi="Arial" w:cs="Arial"/>
          <w:sz w:val="22"/>
          <w:szCs w:val="22"/>
        </w:rPr>
        <w:t>la plus grande aire</w:t>
      </w:r>
      <w:r w:rsidRPr="00F638F8">
        <w:rPr>
          <w:rFonts w:ascii="Arial" w:hAnsi="Arial" w:cs="Arial"/>
          <w:sz w:val="22"/>
          <w:szCs w:val="22"/>
        </w:rPr>
        <w:t xml:space="preserve"> de jeux aquatiques </w:t>
      </w:r>
      <w:r w:rsidR="00695487" w:rsidRPr="0083593C">
        <w:rPr>
          <w:rFonts w:ascii="Arial" w:hAnsi="Arial" w:cs="Arial"/>
          <w:sz w:val="22"/>
          <w:szCs w:val="22"/>
        </w:rPr>
        <w:t>extérieure</w:t>
      </w:r>
      <w:r w:rsidRPr="0083593C">
        <w:rPr>
          <w:rFonts w:ascii="Arial" w:hAnsi="Arial" w:cs="Arial"/>
          <w:sz w:val="22"/>
          <w:szCs w:val="22"/>
        </w:rPr>
        <w:t xml:space="preserve"> d’Allemagne</w:t>
      </w:r>
      <w:r w:rsidRPr="00F638F8">
        <w:rPr>
          <w:rFonts w:ascii="Arial" w:hAnsi="Arial" w:cs="Arial"/>
          <w:sz w:val="22"/>
          <w:szCs w:val="22"/>
        </w:rPr>
        <w:t xml:space="preserve"> prend place à Rulantica. Pas moins de 10 nouveaux toboggans (dont un toboggan à vagues et un toboggan en entonnoir) attendent les courageux explorateurs de « Svalgurok ». L’endroit idéal pour se rafraîchir lors des chaudes journées </w:t>
      </w:r>
      <w:proofErr w:type="gramStart"/>
      <w:r w:rsidRPr="00F638F8">
        <w:rPr>
          <w:rFonts w:ascii="Arial" w:hAnsi="Arial" w:cs="Arial"/>
          <w:sz w:val="22"/>
          <w:szCs w:val="22"/>
        </w:rPr>
        <w:t>d'été !</w:t>
      </w:r>
      <w:proofErr w:type="gramEnd"/>
      <w:r w:rsidRPr="00F638F8">
        <w:rPr>
          <w:rFonts w:ascii="Arial" w:hAnsi="Arial" w:cs="Arial"/>
          <w:sz w:val="22"/>
          <w:szCs w:val="22"/>
        </w:rPr>
        <w:t xml:space="preserve"> Juste à côté, Snorri réserve également une surprise aux plus jeunes visiteurs avec une aire de jeux aquatiques qui leur est </w:t>
      </w:r>
      <w:proofErr w:type="gramStart"/>
      <w:r w:rsidRPr="00F638F8">
        <w:rPr>
          <w:rFonts w:ascii="Arial" w:hAnsi="Arial" w:cs="Arial"/>
          <w:sz w:val="22"/>
          <w:szCs w:val="22"/>
        </w:rPr>
        <w:lastRenderedPageBreak/>
        <w:t>destinée</w:t>
      </w:r>
      <w:r w:rsidR="0083593C">
        <w:rPr>
          <w:rFonts w:ascii="Arial" w:hAnsi="Arial" w:cs="Arial"/>
          <w:sz w:val="22"/>
          <w:szCs w:val="22"/>
        </w:rPr>
        <w:t> </w:t>
      </w:r>
      <w:r w:rsidRPr="00F638F8">
        <w:rPr>
          <w:rFonts w:ascii="Arial" w:hAnsi="Arial" w:cs="Arial"/>
          <w:sz w:val="22"/>
          <w:szCs w:val="22"/>
        </w:rPr>
        <w:t>:</w:t>
      </w:r>
      <w:proofErr w:type="gramEnd"/>
      <w:r w:rsidRPr="00F638F8">
        <w:rPr>
          <w:rFonts w:ascii="Arial" w:hAnsi="Arial" w:cs="Arial"/>
          <w:sz w:val="22"/>
          <w:szCs w:val="22"/>
        </w:rPr>
        <w:t xml:space="preserve"> « Snorri Strand ». Pendant ce temps, les parents peuvent se </w:t>
      </w:r>
      <w:r w:rsidRPr="004E758E">
        <w:rPr>
          <w:rFonts w:ascii="Arial" w:hAnsi="Arial" w:cs="Arial"/>
          <w:sz w:val="22"/>
          <w:szCs w:val="22"/>
        </w:rPr>
        <w:t>détendre sur l'une des plus de 1</w:t>
      </w:r>
      <w:r w:rsidR="00A61D1E" w:rsidRPr="004E758E">
        <w:rPr>
          <w:rFonts w:ascii="Arial" w:hAnsi="Arial" w:cs="Arial"/>
          <w:sz w:val="22"/>
          <w:szCs w:val="22"/>
        </w:rPr>
        <w:t xml:space="preserve"> </w:t>
      </w:r>
      <w:r w:rsidRPr="004E758E">
        <w:rPr>
          <w:rFonts w:ascii="Arial" w:hAnsi="Arial" w:cs="Arial"/>
          <w:sz w:val="22"/>
          <w:szCs w:val="22"/>
        </w:rPr>
        <w:t xml:space="preserve">000 nouvelles chaises longues de l’espace extérieur de </w:t>
      </w:r>
      <w:r w:rsidR="00447C83" w:rsidRPr="004E758E">
        <w:rPr>
          <w:rFonts w:ascii="Arial" w:hAnsi="Arial" w:cs="Arial"/>
          <w:sz w:val="22"/>
          <w:szCs w:val="22"/>
        </w:rPr>
        <w:t>l’univers aquatique</w:t>
      </w:r>
      <w:r w:rsidRPr="004E758E">
        <w:rPr>
          <w:rFonts w:ascii="Arial" w:hAnsi="Arial" w:cs="Arial"/>
          <w:sz w:val="22"/>
          <w:szCs w:val="22"/>
        </w:rPr>
        <w:t>.</w:t>
      </w:r>
    </w:p>
    <w:p w:rsidR="00C10C3B" w:rsidRPr="00F638F8" w:rsidRDefault="00C10C3B" w:rsidP="00C10C3B">
      <w:pPr>
        <w:spacing w:line="288" w:lineRule="auto"/>
        <w:ind w:left="1418"/>
        <w:jc w:val="both"/>
        <w:rPr>
          <w:rFonts w:ascii="Arial" w:hAnsi="Arial" w:cs="Arial"/>
          <w:sz w:val="22"/>
          <w:szCs w:val="22"/>
        </w:rPr>
      </w:pPr>
      <w:r w:rsidRPr="00F638F8">
        <w:rPr>
          <w:rFonts w:ascii="Arial" w:hAnsi="Arial" w:cs="Arial"/>
          <w:sz w:val="22"/>
          <w:szCs w:val="22"/>
        </w:rPr>
        <w:t xml:space="preserve">Une autre nouveauté au sein de l’espace aquatique sera bientôt proposée aux </w:t>
      </w:r>
      <w:proofErr w:type="gramStart"/>
      <w:r w:rsidRPr="00F638F8">
        <w:rPr>
          <w:rFonts w:ascii="Arial" w:hAnsi="Arial" w:cs="Arial"/>
          <w:sz w:val="22"/>
          <w:szCs w:val="22"/>
        </w:rPr>
        <w:t>visiteurs :</w:t>
      </w:r>
      <w:proofErr w:type="gramEnd"/>
      <w:r w:rsidRPr="00F638F8">
        <w:rPr>
          <w:rFonts w:ascii="Arial" w:hAnsi="Arial" w:cs="Arial"/>
          <w:sz w:val="22"/>
          <w:szCs w:val="22"/>
        </w:rPr>
        <w:t xml:space="preserve"> « Snorri Snorkling VR ». Équipés de lunettes de plongée VR et d’un tuba, ils peuvent embarquer pour une aventure fantastique dans les profondeurs de la mer aux côtés de la pieuvre Snorri. Cette expérience sous-marine virtuelle, unique en Europe, a été spécialement mise au point par MackNeXT et VR Coaster et peut être réservée en supplément du billet journée ou soirée pour Rulantica. </w:t>
      </w:r>
    </w:p>
    <w:p w:rsidR="00C10C3B" w:rsidRPr="00F638F8" w:rsidRDefault="00C10C3B" w:rsidP="00C10C3B">
      <w:pPr>
        <w:spacing w:line="288" w:lineRule="auto"/>
        <w:ind w:left="1418"/>
        <w:jc w:val="both"/>
        <w:rPr>
          <w:rFonts w:ascii="Arial" w:hAnsi="Arial" w:cs="Arial"/>
          <w:sz w:val="22"/>
          <w:szCs w:val="22"/>
        </w:rPr>
      </w:pPr>
      <w:r w:rsidRPr="00F638F8">
        <w:rPr>
          <w:rFonts w:ascii="Arial" w:hAnsi="Arial" w:cs="Arial"/>
          <w:sz w:val="22"/>
          <w:szCs w:val="22"/>
        </w:rPr>
        <w:t>Ceux qui, en plus des aventures aquatiques, aspirent au repos peuvent se relaxer dans l</w:t>
      </w:r>
      <w:r w:rsidR="007806AB">
        <w:rPr>
          <w:rFonts w:ascii="Arial" w:hAnsi="Arial" w:cs="Arial"/>
          <w:sz w:val="22"/>
          <w:szCs w:val="22"/>
        </w:rPr>
        <w:t>‘</w:t>
      </w:r>
      <w:r w:rsidRPr="00F638F8">
        <w:rPr>
          <w:rFonts w:ascii="Arial" w:hAnsi="Arial" w:cs="Arial"/>
          <w:sz w:val="22"/>
          <w:szCs w:val="22"/>
        </w:rPr>
        <w:t>espace de détente et sauna « Hyggedal ». Cette oasis de bien-être</w:t>
      </w:r>
      <w:r w:rsidR="00A61D1E">
        <w:rPr>
          <w:rFonts w:ascii="Arial" w:hAnsi="Arial" w:cs="Arial"/>
          <w:sz w:val="22"/>
          <w:szCs w:val="22"/>
        </w:rPr>
        <w:t>,</w:t>
      </w:r>
      <w:r w:rsidRPr="00F638F8">
        <w:rPr>
          <w:rFonts w:ascii="Arial" w:hAnsi="Arial" w:cs="Arial"/>
          <w:sz w:val="22"/>
          <w:szCs w:val="22"/>
        </w:rPr>
        <w:t xml:space="preserve"> digne d'un paysage de forêt nordique</w:t>
      </w:r>
      <w:r w:rsidR="00A61D1E">
        <w:rPr>
          <w:rFonts w:ascii="Arial" w:hAnsi="Arial" w:cs="Arial"/>
          <w:sz w:val="22"/>
          <w:szCs w:val="22"/>
        </w:rPr>
        <w:t>,</w:t>
      </w:r>
      <w:r w:rsidRPr="00F638F8">
        <w:rPr>
          <w:rFonts w:ascii="Arial" w:hAnsi="Arial" w:cs="Arial"/>
          <w:sz w:val="22"/>
          <w:szCs w:val="22"/>
        </w:rPr>
        <w:t xml:space="preserve"> propose de confortables chaises longues, deux grands saunas et une fantastique terrasse extérieure où profiter du soleil. L’accès à « Hyggedal » est une offre supplémentaire que les visiteurs peuvent réserver en plus de leur billet d’entrée pour Rulantica.</w:t>
      </w:r>
    </w:p>
    <w:p w:rsidR="00C10C3B" w:rsidRPr="00F638F8" w:rsidRDefault="00C10C3B" w:rsidP="00C10C3B">
      <w:pPr>
        <w:spacing w:line="288" w:lineRule="auto"/>
        <w:ind w:left="1418"/>
        <w:jc w:val="both"/>
        <w:rPr>
          <w:rFonts w:ascii="Arial" w:hAnsi="Arial" w:cs="Arial"/>
          <w:sz w:val="22"/>
          <w:szCs w:val="22"/>
        </w:rPr>
      </w:pPr>
    </w:p>
    <w:p w:rsidR="00C10C3B" w:rsidRPr="00957395" w:rsidRDefault="00B61ED6" w:rsidP="00C10C3B">
      <w:pPr>
        <w:spacing w:line="288" w:lineRule="auto"/>
        <w:ind w:left="1418"/>
        <w:jc w:val="both"/>
        <w:rPr>
          <w:rFonts w:ascii="Arial" w:hAnsi="Arial" w:cs="Arial"/>
          <w:b/>
          <w:sz w:val="22"/>
          <w:szCs w:val="22"/>
        </w:rPr>
      </w:pPr>
      <w:r w:rsidRPr="00957395">
        <w:rPr>
          <w:rFonts w:ascii="Arial" w:hAnsi="Arial" w:cs="Arial"/>
          <w:b/>
          <w:sz w:val="22"/>
          <w:szCs w:val="22"/>
        </w:rPr>
        <w:t>Rulantica</w:t>
      </w:r>
      <w:r w:rsidR="00C10C3B" w:rsidRPr="00957395">
        <w:rPr>
          <w:rFonts w:ascii="Arial" w:hAnsi="Arial" w:cs="Arial"/>
          <w:b/>
          <w:sz w:val="22"/>
          <w:szCs w:val="22"/>
        </w:rPr>
        <w:t xml:space="preserve"> en lecture à la maison</w:t>
      </w:r>
    </w:p>
    <w:p w:rsidR="00B6080F" w:rsidRPr="00957395" w:rsidRDefault="00B61ED6" w:rsidP="00B6080F">
      <w:pPr>
        <w:spacing w:line="288" w:lineRule="auto"/>
        <w:ind w:left="1418"/>
        <w:jc w:val="both"/>
        <w:rPr>
          <w:rFonts w:ascii="Arial" w:hAnsi="Arial" w:cs="Arial"/>
          <w:sz w:val="22"/>
          <w:szCs w:val="22"/>
        </w:rPr>
      </w:pPr>
      <w:r w:rsidRPr="00957395">
        <w:rPr>
          <w:rFonts w:ascii="Arial" w:hAnsi="Arial" w:cs="Arial"/>
          <w:sz w:val="22"/>
          <w:szCs w:val="22"/>
        </w:rPr>
        <w:t>Après le succès du tome 1</w:t>
      </w:r>
      <w:r w:rsidR="00B6080F" w:rsidRPr="00957395">
        <w:rPr>
          <w:rFonts w:ascii="Arial" w:hAnsi="Arial" w:cs="Arial"/>
          <w:sz w:val="22"/>
          <w:szCs w:val="22"/>
        </w:rPr>
        <w:t>,</w:t>
      </w:r>
      <w:r w:rsidRPr="00957395">
        <w:rPr>
          <w:rFonts w:ascii="Arial" w:hAnsi="Arial" w:cs="Arial"/>
          <w:sz w:val="22"/>
          <w:szCs w:val="22"/>
        </w:rPr>
        <w:t xml:space="preserve"> </w:t>
      </w:r>
      <w:r w:rsidR="00957395" w:rsidRPr="00957395">
        <w:rPr>
          <w:rFonts w:ascii="Arial" w:hAnsi="Arial" w:cs="Arial"/>
          <w:sz w:val="22"/>
          <w:szCs w:val="22"/>
        </w:rPr>
        <w:t>les fans de l’univers aquatique peuvent se réjouir de la s</w:t>
      </w:r>
      <w:r w:rsidR="00447C83" w:rsidRPr="00957395">
        <w:rPr>
          <w:rFonts w:ascii="Arial" w:hAnsi="Arial" w:cs="Arial"/>
          <w:sz w:val="22"/>
          <w:szCs w:val="22"/>
        </w:rPr>
        <w:t xml:space="preserve">ortie du tome 2 du roman Rulantica </w:t>
      </w:r>
      <w:r w:rsidR="00957395" w:rsidRPr="00957395">
        <w:rPr>
          <w:rFonts w:ascii="Arial" w:hAnsi="Arial" w:cs="Arial"/>
          <w:sz w:val="22"/>
          <w:szCs w:val="22"/>
        </w:rPr>
        <w:t xml:space="preserve">dès cet </w:t>
      </w:r>
      <w:r w:rsidR="00447C83" w:rsidRPr="00957395">
        <w:rPr>
          <w:rFonts w:ascii="Arial" w:hAnsi="Arial" w:cs="Arial"/>
          <w:sz w:val="22"/>
          <w:szCs w:val="22"/>
        </w:rPr>
        <w:t>automne</w:t>
      </w:r>
      <w:r w:rsidR="00957395" w:rsidRPr="00957395">
        <w:rPr>
          <w:rFonts w:ascii="Arial" w:hAnsi="Arial" w:cs="Arial"/>
          <w:sz w:val="22"/>
          <w:szCs w:val="22"/>
        </w:rPr>
        <w:t xml:space="preserve"> </w:t>
      </w:r>
      <w:r w:rsidR="00B6080F" w:rsidRPr="00957395">
        <w:rPr>
          <w:rFonts w:ascii="Arial" w:hAnsi="Arial" w:cs="Arial"/>
          <w:sz w:val="22"/>
          <w:szCs w:val="22"/>
        </w:rPr>
        <w:t>aux éditions Michel Lafon</w:t>
      </w:r>
      <w:r w:rsidR="00957395" w:rsidRPr="00957395">
        <w:rPr>
          <w:rFonts w:ascii="Arial" w:hAnsi="Arial" w:cs="Arial"/>
          <w:sz w:val="22"/>
          <w:szCs w:val="22"/>
        </w:rPr>
        <w:t>. La saga nordique autour de l’île légendaire Rulantica se poursuit dans cette 2</w:t>
      </w:r>
      <w:r w:rsidR="00957395" w:rsidRPr="00957395">
        <w:rPr>
          <w:rFonts w:ascii="Arial" w:hAnsi="Arial" w:cs="Arial"/>
          <w:sz w:val="22"/>
          <w:szCs w:val="22"/>
          <w:vertAlign w:val="superscript"/>
        </w:rPr>
        <w:t>ème</w:t>
      </w:r>
      <w:r w:rsidR="00957395">
        <w:rPr>
          <w:rFonts w:ascii="Arial" w:hAnsi="Arial" w:cs="Arial"/>
          <w:sz w:val="22"/>
          <w:szCs w:val="22"/>
        </w:rPr>
        <w:t xml:space="preserve"> </w:t>
      </w:r>
      <w:r w:rsidR="00957395" w:rsidRPr="00957395">
        <w:rPr>
          <w:rFonts w:ascii="Arial" w:hAnsi="Arial" w:cs="Arial"/>
          <w:sz w:val="22"/>
          <w:szCs w:val="22"/>
        </w:rPr>
        <w:t xml:space="preserve">partie du roman fantastique. </w:t>
      </w:r>
    </w:p>
    <w:p w:rsidR="00C10C3B" w:rsidRPr="00F638F8" w:rsidRDefault="00C10C3B" w:rsidP="00C10C3B">
      <w:pPr>
        <w:spacing w:line="288" w:lineRule="auto"/>
        <w:ind w:left="1418"/>
        <w:jc w:val="both"/>
        <w:rPr>
          <w:rFonts w:ascii="Arial" w:hAnsi="Arial" w:cs="Arial"/>
          <w:sz w:val="22"/>
          <w:szCs w:val="22"/>
        </w:rPr>
      </w:pPr>
    </w:p>
    <w:p w:rsidR="00C10C3B" w:rsidRPr="00F638F8" w:rsidRDefault="00C10C3B" w:rsidP="00C10C3B">
      <w:pPr>
        <w:spacing w:line="288" w:lineRule="auto"/>
        <w:ind w:left="1418"/>
        <w:jc w:val="both"/>
        <w:rPr>
          <w:rFonts w:ascii="Arial" w:hAnsi="Arial" w:cs="Arial"/>
          <w:b/>
          <w:sz w:val="22"/>
          <w:szCs w:val="22"/>
        </w:rPr>
      </w:pPr>
      <w:r w:rsidRPr="00F638F8">
        <w:rPr>
          <w:rFonts w:ascii="Arial" w:hAnsi="Arial" w:cs="Arial"/>
          <w:b/>
          <w:sz w:val="22"/>
          <w:szCs w:val="22"/>
        </w:rPr>
        <w:t>Des nuits inoubliables au sein de l'Europa-Park Resort</w:t>
      </w:r>
    </w:p>
    <w:p w:rsidR="00C10C3B" w:rsidRPr="00F638F8" w:rsidRDefault="00C10C3B" w:rsidP="00C10C3B">
      <w:pPr>
        <w:spacing w:line="288" w:lineRule="auto"/>
        <w:ind w:left="1418"/>
        <w:jc w:val="both"/>
        <w:rPr>
          <w:rFonts w:ascii="Arial" w:hAnsi="Arial" w:cs="Arial"/>
          <w:sz w:val="22"/>
          <w:szCs w:val="22"/>
        </w:rPr>
      </w:pPr>
      <w:r w:rsidRPr="00F638F8">
        <w:rPr>
          <w:rFonts w:ascii="Arial" w:hAnsi="Arial" w:cs="Arial"/>
          <w:sz w:val="22"/>
          <w:szCs w:val="22"/>
        </w:rPr>
        <w:t xml:space="preserve">Pour prolonger l’aventure après une journée riche en émotions, direction les 6 hôtels 4* et 4* supérieur d’Europa-Park ou le Camp Resort. </w:t>
      </w:r>
      <w:r w:rsidRPr="00F638F8">
        <w:rPr>
          <w:rFonts w:ascii="Arial" w:hAnsi="Arial" w:cs="Arial"/>
          <w:color w:val="000000" w:themeColor="text1"/>
          <w:sz w:val="22"/>
          <w:szCs w:val="22"/>
        </w:rPr>
        <w:t xml:space="preserve">L’ambiance sereine d’un monastère portugais, l’Espagne et son tempérament endiablé, la douceur de vivre italienne, le charme chic de la Nouvelle-Angleterre ou encore la mythologie nordique… les visiteurs ont le choix entre différentes ambiances, des décors thématisés et une offre gastronomique variée. </w:t>
      </w:r>
      <w:r w:rsidRPr="00F638F8">
        <w:rPr>
          <w:rFonts w:ascii="Arial" w:hAnsi="Arial" w:cs="Arial"/>
          <w:sz w:val="22"/>
          <w:szCs w:val="22"/>
        </w:rPr>
        <w:t xml:space="preserve"> </w:t>
      </w:r>
    </w:p>
    <w:p w:rsidR="00C10C3B" w:rsidRPr="00F638F8" w:rsidRDefault="00C10C3B" w:rsidP="00C10C3B">
      <w:pPr>
        <w:spacing w:line="288" w:lineRule="auto"/>
        <w:ind w:left="1418"/>
        <w:jc w:val="both"/>
        <w:rPr>
          <w:rFonts w:ascii="Arial" w:hAnsi="Arial" w:cs="Arial"/>
          <w:sz w:val="22"/>
          <w:szCs w:val="22"/>
        </w:rPr>
      </w:pPr>
      <w:r w:rsidRPr="00F638F8">
        <w:rPr>
          <w:rFonts w:ascii="Arial" w:hAnsi="Arial" w:cs="Arial"/>
          <w:sz w:val="22"/>
          <w:szCs w:val="22"/>
        </w:rPr>
        <w:t xml:space="preserve">Pour se détendre, la plupart des hôtels proposent également un espace « Bien-être &amp; Spa » aux nombreuses formules de relaxation et de soins.  Europa-Park et Rulantica garantissent </w:t>
      </w:r>
      <w:r w:rsidR="00A61D1E">
        <w:rPr>
          <w:rFonts w:ascii="Arial" w:hAnsi="Arial" w:cs="Arial"/>
          <w:sz w:val="22"/>
          <w:szCs w:val="22"/>
        </w:rPr>
        <w:t xml:space="preserve">ainsi </w:t>
      </w:r>
      <w:r w:rsidRPr="00F638F8">
        <w:rPr>
          <w:rFonts w:ascii="Arial" w:hAnsi="Arial" w:cs="Arial"/>
          <w:sz w:val="22"/>
          <w:szCs w:val="22"/>
        </w:rPr>
        <w:t>une destination de court séjour unique pour toute la famille.</w:t>
      </w:r>
    </w:p>
    <w:p w:rsidR="00C10C3B" w:rsidRPr="00F638F8" w:rsidRDefault="00C10C3B" w:rsidP="00C10C3B">
      <w:pPr>
        <w:spacing w:line="288" w:lineRule="auto"/>
        <w:ind w:left="1418"/>
        <w:jc w:val="both"/>
        <w:rPr>
          <w:rFonts w:ascii="Arial" w:hAnsi="Arial" w:cs="Arial"/>
          <w:sz w:val="22"/>
          <w:szCs w:val="22"/>
        </w:rPr>
      </w:pPr>
    </w:p>
    <w:p w:rsidR="00C10C3B" w:rsidRPr="00F638F8" w:rsidRDefault="00C10C3B" w:rsidP="00C10C3B">
      <w:pPr>
        <w:spacing w:line="288" w:lineRule="auto"/>
        <w:ind w:left="1418"/>
        <w:jc w:val="both"/>
        <w:rPr>
          <w:rFonts w:ascii="Arial" w:hAnsi="Arial" w:cs="Arial"/>
          <w:b/>
          <w:sz w:val="22"/>
          <w:szCs w:val="22"/>
        </w:rPr>
      </w:pPr>
      <w:r w:rsidRPr="00F638F8">
        <w:rPr>
          <w:rFonts w:ascii="Arial" w:hAnsi="Arial" w:cs="Arial"/>
          <w:b/>
          <w:sz w:val="22"/>
          <w:szCs w:val="22"/>
        </w:rPr>
        <w:t xml:space="preserve">La sécurité </w:t>
      </w:r>
      <w:r>
        <w:rPr>
          <w:rFonts w:ascii="Arial" w:hAnsi="Arial" w:cs="Arial"/>
          <w:b/>
          <w:sz w:val="22"/>
          <w:szCs w:val="22"/>
        </w:rPr>
        <w:t>en</w:t>
      </w:r>
      <w:r w:rsidRPr="00F638F8">
        <w:rPr>
          <w:rFonts w:ascii="Arial" w:hAnsi="Arial" w:cs="Arial"/>
          <w:b/>
          <w:sz w:val="22"/>
          <w:szCs w:val="22"/>
        </w:rPr>
        <w:t xml:space="preserve"> priorité absolue</w:t>
      </w:r>
    </w:p>
    <w:p w:rsidR="00C10C3B" w:rsidRPr="00CB7889" w:rsidRDefault="00C10C3B" w:rsidP="00C10C3B">
      <w:pPr>
        <w:spacing w:line="288" w:lineRule="auto"/>
        <w:ind w:left="1418"/>
        <w:jc w:val="both"/>
        <w:rPr>
          <w:rFonts w:ascii="Arial" w:hAnsi="Arial" w:cs="Arial"/>
          <w:sz w:val="22"/>
          <w:szCs w:val="22"/>
        </w:rPr>
      </w:pPr>
      <w:r w:rsidRPr="00CB7889">
        <w:rPr>
          <w:rFonts w:ascii="Arial" w:hAnsi="Arial" w:cs="Arial"/>
          <w:sz w:val="22"/>
          <w:szCs w:val="22"/>
        </w:rPr>
        <w:t>Pour que les visiteurs d'Europa-Park puissent continuer à s’amuser en toute sécurité</w:t>
      </w:r>
      <w:r w:rsidRPr="0083593C">
        <w:rPr>
          <w:rFonts w:ascii="Arial" w:hAnsi="Arial" w:cs="Arial"/>
          <w:sz w:val="22"/>
          <w:szCs w:val="22"/>
        </w:rPr>
        <w:t xml:space="preserve">, des </w:t>
      </w:r>
      <w:r w:rsidR="00CB7889" w:rsidRPr="0083593C">
        <w:rPr>
          <w:rFonts w:ascii="Arial" w:hAnsi="Arial" w:cs="Arial"/>
          <w:sz w:val="22"/>
          <w:szCs w:val="22"/>
        </w:rPr>
        <w:t>dispositifs spéciaux, élaboré</w:t>
      </w:r>
      <w:r w:rsidRPr="0083593C">
        <w:rPr>
          <w:rFonts w:ascii="Arial" w:hAnsi="Arial" w:cs="Arial"/>
          <w:sz w:val="22"/>
          <w:szCs w:val="22"/>
        </w:rPr>
        <w:t>s en collaboration</w:t>
      </w:r>
      <w:r w:rsidRPr="00CB7889">
        <w:rPr>
          <w:rFonts w:ascii="Arial" w:hAnsi="Arial" w:cs="Arial"/>
          <w:sz w:val="22"/>
          <w:szCs w:val="22"/>
        </w:rPr>
        <w:t xml:space="preserve"> avec les autorités compétentes, ont été </w:t>
      </w:r>
      <w:r w:rsidR="00447C83" w:rsidRPr="00CB7889">
        <w:rPr>
          <w:rFonts w:ascii="Arial" w:hAnsi="Arial" w:cs="Arial"/>
          <w:sz w:val="22"/>
          <w:szCs w:val="22"/>
        </w:rPr>
        <w:t>mises en place</w:t>
      </w:r>
      <w:r w:rsidRPr="00CB7889">
        <w:rPr>
          <w:rFonts w:ascii="Arial" w:hAnsi="Arial" w:cs="Arial"/>
          <w:sz w:val="22"/>
          <w:szCs w:val="22"/>
        </w:rPr>
        <w:t xml:space="preserve">. Les mesures ciblées suivantes ont été </w:t>
      </w:r>
      <w:r w:rsidR="00425154" w:rsidRPr="00CB7889">
        <w:rPr>
          <w:rFonts w:ascii="Arial" w:hAnsi="Arial" w:cs="Arial"/>
          <w:sz w:val="22"/>
          <w:szCs w:val="22"/>
        </w:rPr>
        <w:t>prises</w:t>
      </w:r>
      <w:r w:rsidRPr="00CB7889">
        <w:rPr>
          <w:rFonts w:ascii="Arial" w:hAnsi="Arial" w:cs="Arial"/>
          <w:sz w:val="22"/>
          <w:szCs w:val="22"/>
        </w:rPr>
        <w:t xml:space="preserve"> pour minimiser le risque d'infection :</w:t>
      </w:r>
    </w:p>
    <w:p w:rsidR="00C10C3B" w:rsidRPr="00F638F8" w:rsidRDefault="00C10C3B" w:rsidP="00887E53">
      <w:pPr>
        <w:spacing w:line="288" w:lineRule="auto"/>
        <w:ind w:left="2124"/>
        <w:jc w:val="both"/>
        <w:rPr>
          <w:rFonts w:ascii="Arial" w:hAnsi="Arial" w:cs="Arial"/>
          <w:sz w:val="22"/>
          <w:szCs w:val="22"/>
        </w:rPr>
      </w:pPr>
    </w:p>
    <w:p w:rsidR="00C10C3B" w:rsidRPr="0083593C" w:rsidRDefault="00C10C3B" w:rsidP="00887E53">
      <w:pPr>
        <w:pStyle w:val="Listenabsatz"/>
        <w:numPr>
          <w:ilvl w:val="0"/>
          <w:numId w:val="5"/>
        </w:numPr>
        <w:spacing w:line="288" w:lineRule="auto"/>
        <w:ind w:left="2124"/>
        <w:contextualSpacing/>
        <w:jc w:val="both"/>
        <w:rPr>
          <w:rFonts w:ascii="Arial" w:hAnsi="Arial" w:cs="Arial"/>
          <w:sz w:val="22"/>
          <w:szCs w:val="22"/>
        </w:rPr>
      </w:pPr>
      <w:r w:rsidRPr="0083593C">
        <w:rPr>
          <w:rFonts w:ascii="Arial" w:hAnsi="Arial" w:cs="Arial"/>
          <w:sz w:val="22"/>
          <w:szCs w:val="22"/>
        </w:rPr>
        <w:t>Limitation du nombre de visiteurs par le biais d'une billetterie en ligne avec billets datés.</w:t>
      </w:r>
    </w:p>
    <w:p w:rsidR="00660F5F" w:rsidRPr="0083593C" w:rsidRDefault="00C10C3B" w:rsidP="00887E53">
      <w:pPr>
        <w:pStyle w:val="Listenabsatz"/>
        <w:numPr>
          <w:ilvl w:val="0"/>
          <w:numId w:val="5"/>
        </w:numPr>
        <w:spacing w:line="288" w:lineRule="auto"/>
        <w:ind w:left="2124"/>
        <w:contextualSpacing/>
        <w:jc w:val="both"/>
        <w:rPr>
          <w:rFonts w:ascii="Arial" w:hAnsi="Arial" w:cs="Arial"/>
          <w:sz w:val="22"/>
          <w:szCs w:val="22"/>
        </w:rPr>
      </w:pPr>
      <w:r w:rsidRPr="0083593C">
        <w:rPr>
          <w:rFonts w:ascii="Arial" w:hAnsi="Arial" w:cs="Arial"/>
          <w:sz w:val="22"/>
          <w:szCs w:val="22"/>
        </w:rPr>
        <w:t>Accès à Europa-Park réservé aux personnes présentant</w:t>
      </w:r>
      <w:r w:rsidR="00052125" w:rsidRPr="0083593C">
        <w:rPr>
          <w:rFonts w:ascii="Arial" w:hAnsi="Arial" w:cs="Arial"/>
          <w:sz w:val="22"/>
          <w:szCs w:val="22"/>
        </w:rPr>
        <w:t xml:space="preserve"> </w:t>
      </w:r>
      <w:r w:rsidR="00660F5F" w:rsidRPr="0083593C">
        <w:rPr>
          <w:rFonts w:ascii="Arial" w:hAnsi="Arial" w:cs="Arial"/>
          <w:sz w:val="22"/>
          <w:szCs w:val="22"/>
        </w:rPr>
        <w:t>l‘</w:t>
      </w:r>
      <w:r w:rsidR="00052125" w:rsidRPr="0083593C">
        <w:rPr>
          <w:rFonts w:ascii="Arial" w:hAnsi="Arial" w:cs="Arial"/>
          <w:sz w:val="22"/>
          <w:szCs w:val="22"/>
        </w:rPr>
        <w:t xml:space="preserve">un </w:t>
      </w:r>
      <w:r w:rsidR="00660F5F" w:rsidRPr="0083593C">
        <w:rPr>
          <w:rFonts w:ascii="Arial" w:hAnsi="Arial" w:cs="Arial"/>
          <w:sz w:val="22"/>
          <w:szCs w:val="22"/>
        </w:rPr>
        <w:t xml:space="preserve">des </w:t>
      </w:r>
      <w:r w:rsidR="00052125" w:rsidRPr="0083593C">
        <w:rPr>
          <w:rFonts w:ascii="Arial" w:hAnsi="Arial" w:cs="Arial"/>
          <w:sz w:val="22"/>
          <w:szCs w:val="22"/>
        </w:rPr>
        <w:t>justificatif</w:t>
      </w:r>
      <w:r w:rsidR="00660F5F" w:rsidRPr="0083593C">
        <w:rPr>
          <w:rFonts w:ascii="Arial" w:hAnsi="Arial" w:cs="Arial"/>
          <w:sz w:val="22"/>
          <w:szCs w:val="22"/>
        </w:rPr>
        <w:t xml:space="preserve">s </w:t>
      </w:r>
      <w:r w:rsidR="00EE5C19" w:rsidRPr="0083593C">
        <w:rPr>
          <w:rFonts w:ascii="Arial" w:hAnsi="Arial" w:cs="Arial"/>
          <w:sz w:val="22"/>
          <w:szCs w:val="22"/>
        </w:rPr>
        <w:t>d‘accès</w:t>
      </w:r>
      <w:r w:rsidR="00660F5F" w:rsidRPr="0083593C">
        <w:rPr>
          <w:rFonts w:ascii="Arial" w:hAnsi="Arial" w:cs="Arial"/>
          <w:sz w:val="22"/>
          <w:szCs w:val="22"/>
        </w:rPr>
        <w:t xml:space="preserve"> </w:t>
      </w:r>
      <w:proofErr w:type="gramStart"/>
      <w:r w:rsidR="00660F5F" w:rsidRPr="0083593C">
        <w:rPr>
          <w:rFonts w:ascii="Arial" w:hAnsi="Arial" w:cs="Arial"/>
          <w:sz w:val="22"/>
          <w:szCs w:val="22"/>
        </w:rPr>
        <w:t>suivants :</w:t>
      </w:r>
      <w:proofErr w:type="gramEnd"/>
      <w:r w:rsidR="00052125" w:rsidRPr="0083593C">
        <w:rPr>
          <w:rFonts w:ascii="Arial" w:hAnsi="Arial" w:cs="Arial"/>
          <w:sz w:val="22"/>
          <w:szCs w:val="22"/>
        </w:rPr>
        <w:t xml:space="preserve"> </w:t>
      </w:r>
    </w:p>
    <w:p w:rsidR="00660F5F" w:rsidRPr="001B5304" w:rsidRDefault="00660F5F" w:rsidP="00EE5C19">
      <w:pPr>
        <w:pStyle w:val="Listenabsatz"/>
        <w:numPr>
          <w:ilvl w:val="0"/>
          <w:numId w:val="6"/>
        </w:numPr>
        <w:spacing w:line="288" w:lineRule="auto"/>
        <w:contextualSpacing/>
        <w:jc w:val="both"/>
        <w:rPr>
          <w:rFonts w:ascii="Arial" w:hAnsi="Arial" w:cs="Arial"/>
          <w:sz w:val="22"/>
          <w:szCs w:val="22"/>
        </w:rPr>
      </w:pPr>
      <w:r w:rsidRPr="0083593C">
        <w:rPr>
          <w:rFonts w:ascii="Arial" w:hAnsi="Arial" w:cs="Arial"/>
          <w:sz w:val="22"/>
          <w:szCs w:val="22"/>
        </w:rPr>
        <w:t xml:space="preserve">un </w:t>
      </w:r>
      <w:r w:rsidR="00EE5C19" w:rsidRPr="0083593C">
        <w:rPr>
          <w:rFonts w:ascii="Arial" w:hAnsi="Arial" w:cs="Arial"/>
          <w:sz w:val="22"/>
          <w:szCs w:val="22"/>
        </w:rPr>
        <w:t xml:space="preserve">résultat de </w:t>
      </w:r>
      <w:r w:rsidR="00052125" w:rsidRPr="0083593C">
        <w:rPr>
          <w:rFonts w:ascii="Arial" w:hAnsi="Arial" w:cs="Arial"/>
          <w:sz w:val="22"/>
          <w:szCs w:val="22"/>
        </w:rPr>
        <w:t xml:space="preserve">test négatif </w:t>
      </w:r>
      <w:r w:rsidR="00052125" w:rsidRPr="00614267">
        <w:rPr>
          <w:rFonts w:ascii="Arial" w:hAnsi="Arial" w:cs="Arial"/>
          <w:sz w:val="22"/>
          <w:szCs w:val="22"/>
        </w:rPr>
        <w:t>homologué</w:t>
      </w:r>
      <w:r w:rsidR="00052125" w:rsidRPr="0083593C">
        <w:rPr>
          <w:rFonts w:ascii="Arial" w:hAnsi="Arial" w:cs="Arial"/>
          <w:sz w:val="22"/>
          <w:szCs w:val="22"/>
        </w:rPr>
        <w:t xml:space="preserve"> (test PCR ou antigénique</w:t>
      </w:r>
      <w:r w:rsidR="00EE5C19" w:rsidRPr="0083593C">
        <w:rPr>
          <w:rFonts w:ascii="Arial" w:hAnsi="Arial" w:cs="Arial"/>
          <w:sz w:val="22"/>
          <w:szCs w:val="22"/>
        </w:rPr>
        <w:t xml:space="preserve"> réalisé par un centre de dépistage agréé</w:t>
      </w:r>
      <w:r w:rsidR="00052125" w:rsidRPr="0083593C">
        <w:rPr>
          <w:rFonts w:ascii="Arial" w:hAnsi="Arial" w:cs="Arial"/>
          <w:sz w:val="22"/>
          <w:szCs w:val="22"/>
        </w:rPr>
        <w:t xml:space="preserve">) au coronavirus datant </w:t>
      </w:r>
      <w:r w:rsidR="00052125" w:rsidRPr="001B5304">
        <w:rPr>
          <w:rFonts w:ascii="Arial" w:hAnsi="Arial" w:cs="Arial"/>
          <w:sz w:val="22"/>
          <w:szCs w:val="22"/>
        </w:rPr>
        <w:lastRenderedPageBreak/>
        <w:t xml:space="preserve">de moins de 24h au moment </w:t>
      </w:r>
      <w:r w:rsidRPr="001B5304">
        <w:rPr>
          <w:rFonts w:ascii="Arial" w:hAnsi="Arial" w:cs="Arial"/>
          <w:sz w:val="22"/>
          <w:szCs w:val="22"/>
        </w:rPr>
        <w:t>de leur arrivée</w:t>
      </w:r>
      <w:r w:rsidR="00EE5C19" w:rsidRPr="001B5304">
        <w:rPr>
          <w:rFonts w:ascii="Arial" w:hAnsi="Arial" w:cs="Arial"/>
          <w:sz w:val="22"/>
          <w:szCs w:val="22"/>
        </w:rPr>
        <w:t xml:space="preserve"> (obligatoire à partir de 6 ans)</w:t>
      </w:r>
      <w:r w:rsidR="0025573E" w:rsidRPr="001B5304">
        <w:rPr>
          <w:rFonts w:ascii="Arial" w:hAnsi="Arial" w:cs="Arial"/>
          <w:sz w:val="22"/>
          <w:szCs w:val="22"/>
        </w:rPr>
        <w:t>.</w:t>
      </w:r>
    </w:p>
    <w:p w:rsidR="00660F5F" w:rsidRPr="001B5304" w:rsidRDefault="00052125" w:rsidP="00660F5F">
      <w:pPr>
        <w:pStyle w:val="Listenabsatz"/>
        <w:numPr>
          <w:ilvl w:val="0"/>
          <w:numId w:val="6"/>
        </w:numPr>
        <w:spacing w:line="288" w:lineRule="auto"/>
        <w:contextualSpacing/>
        <w:jc w:val="both"/>
        <w:rPr>
          <w:rFonts w:ascii="Arial" w:hAnsi="Arial" w:cs="Arial"/>
          <w:sz w:val="22"/>
          <w:szCs w:val="22"/>
        </w:rPr>
      </w:pPr>
      <w:r w:rsidRPr="001B5304">
        <w:rPr>
          <w:rFonts w:ascii="Arial" w:hAnsi="Arial" w:cs="Arial"/>
          <w:sz w:val="22"/>
          <w:szCs w:val="22"/>
        </w:rPr>
        <w:t>un justificatif</w:t>
      </w:r>
      <w:r w:rsidR="00EE5C19" w:rsidRPr="001B5304">
        <w:rPr>
          <w:rFonts w:ascii="Arial" w:hAnsi="Arial" w:cs="Arial"/>
          <w:sz w:val="22"/>
          <w:szCs w:val="22"/>
        </w:rPr>
        <w:t>/certificat</w:t>
      </w:r>
      <w:r w:rsidRPr="001B5304">
        <w:rPr>
          <w:rFonts w:ascii="Arial" w:hAnsi="Arial" w:cs="Arial"/>
          <w:sz w:val="22"/>
          <w:szCs w:val="22"/>
        </w:rPr>
        <w:t xml:space="preserve"> </w:t>
      </w:r>
      <w:r w:rsidR="00614267" w:rsidRPr="001B5304">
        <w:rPr>
          <w:rFonts w:ascii="Arial" w:hAnsi="Arial" w:cs="Arial"/>
          <w:sz w:val="22"/>
          <w:szCs w:val="22"/>
        </w:rPr>
        <w:t xml:space="preserve">officiel </w:t>
      </w:r>
      <w:r w:rsidRPr="001B5304">
        <w:rPr>
          <w:rFonts w:ascii="Arial" w:hAnsi="Arial" w:cs="Arial"/>
          <w:sz w:val="22"/>
          <w:szCs w:val="22"/>
        </w:rPr>
        <w:t>de vaccination</w:t>
      </w:r>
      <w:r w:rsidR="00660F5F" w:rsidRPr="001B5304">
        <w:rPr>
          <w:rFonts w:ascii="Arial" w:hAnsi="Arial" w:cs="Arial"/>
          <w:sz w:val="22"/>
          <w:szCs w:val="22"/>
        </w:rPr>
        <w:t xml:space="preserve"> complète</w:t>
      </w:r>
      <w:r w:rsidR="00336BFC" w:rsidRPr="001B5304">
        <w:rPr>
          <w:rFonts w:ascii="Arial" w:hAnsi="Arial" w:cs="Arial"/>
          <w:sz w:val="22"/>
          <w:szCs w:val="22"/>
        </w:rPr>
        <w:t xml:space="preserve"> </w:t>
      </w:r>
      <w:r w:rsidR="00EE6767" w:rsidRPr="001B5304">
        <w:rPr>
          <w:rFonts w:ascii="Arial" w:hAnsi="Arial" w:cs="Arial"/>
          <w:sz w:val="22"/>
          <w:szCs w:val="22"/>
        </w:rPr>
        <w:t>(personnel, daté et</w:t>
      </w:r>
      <w:r w:rsidR="00705965" w:rsidRPr="001B5304">
        <w:rPr>
          <w:rFonts w:ascii="Arial" w:hAnsi="Arial" w:cs="Arial"/>
          <w:sz w:val="22"/>
          <w:szCs w:val="22"/>
        </w:rPr>
        <w:t xml:space="preserve"> au format papier</w:t>
      </w:r>
      <w:r w:rsidR="00EE6767" w:rsidRPr="001B5304">
        <w:rPr>
          <w:rFonts w:ascii="Arial" w:hAnsi="Arial" w:cs="Arial"/>
          <w:sz w:val="22"/>
          <w:szCs w:val="22"/>
        </w:rPr>
        <w:t xml:space="preserve">) </w:t>
      </w:r>
      <w:r w:rsidR="00336BFC" w:rsidRPr="001B5304">
        <w:rPr>
          <w:rFonts w:ascii="Arial" w:hAnsi="Arial" w:cs="Arial"/>
          <w:sz w:val="22"/>
          <w:szCs w:val="22"/>
        </w:rPr>
        <w:t xml:space="preserve">qui doit dater </w:t>
      </w:r>
      <w:r w:rsidR="00EE5C19" w:rsidRPr="001B5304">
        <w:rPr>
          <w:rFonts w:ascii="Arial" w:hAnsi="Arial" w:cs="Arial"/>
          <w:sz w:val="22"/>
          <w:szCs w:val="22"/>
        </w:rPr>
        <w:t>de plus de</w:t>
      </w:r>
      <w:r w:rsidR="00336BFC" w:rsidRPr="001B5304">
        <w:rPr>
          <w:rFonts w:ascii="Arial" w:hAnsi="Arial" w:cs="Arial"/>
          <w:sz w:val="22"/>
          <w:szCs w:val="22"/>
        </w:rPr>
        <w:t xml:space="preserve"> 14 jours</w:t>
      </w:r>
      <w:r w:rsidR="0025573E" w:rsidRPr="001B5304">
        <w:rPr>
          <w:rFonts w:ascii="Arial" w:hAnsi="Arial" w:cs="Arial"/>
          <w:sz w:val="22"/>
          <w:szCs w:val="22"/>
        </w:rPr>
        <w:t>.</w:t>
      </w:r>
    </w:p>
    <w:p w:rsidR="00052125" w:rsidRPr="001B5304" w:rsidRDefault="007A7287" w:rsidP="00EE5C19">
      <w:pPr>
        <w:pStyle w:val="Listenabsatz"/>
        <w:numPr>
          <w:ilvl w:val="0"/>
          <w:numId w:val="6"/>
        </w:numPr>
        <w:spacing w:line="288" w:lineRule="auto"/>
        <w:contextualSpacing/>
        <w:jc w:val="both"/>
        <w:rPr>
          <w:rFonts w:ascii="Arial" w:hAnsi="Arial" w:cs="Arial"/>
          <w:sz w:val="22"/>
          <w:szCs w:val="22"/>
        </w:rPr>
      </w:pPr>
      <w:r w:rsidRPr="001B5304">
        <w:rPr>
          <w:rFonts w:ascii="Arial" w:hAnsi="Arial" w:cs="Arial"/>
          <w:sz w:val="22"/>
          <w:szCs w:val="22"/>
        </w:rPr>
        <w:t>un</w:t>
      </w:r>
      <w:r w:rsidR="00EE6767" w:rsidRPr="001B5304">
        <w:rPr>
          <w:rFonts w:ascii="Arial" w:hAnsi="Arial" w:cs="Arial"/>
          <w:sz w:val="22"/>
          <w:szCs w:val="22"/>
        </w:rPr>
        <w:t xml:space="preserve"> </w:t>
      </w:r>
      <w:r w:rsidR="00EE5C19" w:rsidRPr="001B5304">
        <w:rPr>
          <w:rFonts w:ascii="Arial" w:hAnsi="Arial" w:cs="Arial"/>
          <w:sz w:val="22"/>
          <w:szCs w:val="22"/>
        </w:rPr>
        <w:t xml:space="preserve">résultat de </w:t>
      </w:r>
      <w:r w:rsidR="00660F5F" w:rsidRPr="001B5304">
        <w:rPr>
          <w:rFonts w:ascii="Arial" w:hAnsi="Arial" w:cs="Arial"/>
          <w:sz w:val="22"/>
          <w:szCs w:val="22"/>
        </w:rPr>
        <w:t xml:space="preserve">test </w:t>
      </w:r>
      <w:r w:rsidR="00EE5C19" w:rsidRPr="001B5304">
        <w:rPr>
          <w:rFonts w:ascii="Arial" w:hAnsi="Arial" w:cs="Arial"/>
          <w:sz w:val="22"/>
          <w:szCs w:val="22"/>
        </w:rPr>
        <w:t xml:space="preserve">PCR </w:t>
      </w:r>
      <w:r w:rsidR="00660F5F" w:rsidRPr="001B5304">
        <w:rPr>
          <w:rFonts w:ascii="Arial" w:hAnsi="Arial" w:cs="Arial"/>
          <w:sz w:val="22"/>
          <w:szCs w:val="22"/>
        </w:rPr>
        <w:t>positif datant de plus de 28 jours et de moins de 6 mois</w:t>
      </w:r>
      <w:r w:rsidR="00EE5C19" w:rsidRPr="001B5304">
        <w:rPr>
          <w:rFonts w:ascii="Arial" w:hAnsi="Arial" w:cs="Arial"/>
          <w:sz w:val="22"/>
          <w:szCs w:val="22"/>
        </w:rPr>
        <w:t>. Si le résultat de test positif date de plus de 6 mois, il faut en outre présenter un justificatif/certificat officiel de vaccination</w:t>
      </w:r>
      <w:r w:rsidR="003353E6" w:rsidRPr="001B5304">
        <w:rPr>
          <w:rFonts w:ascii="Arial" w:hAnsi="Arial" w:cs="Arial"/>
          <w:sz w:val="22"/>
          <w:szCs w:val="22"/>
        </w:rPr>
        <w:t xml:space="preserve"> </w:t>
      </w:r>
      <w:r w:rsidR="00EE5C19" w:rsidRPr="001B5304">
        <w:rPr>
          <w:rFonts w:ascii="Arial" w:hAnsi="Arial" w:cs="Arial"/>
          <w:sz w:val="22"/>
          <w:szCs w:val="22"/>
        </w:rPr>
        <w:t>qui doit dater d’au moins 14 jours</w:t>
      </w:r>
      <w:r w:rsidR="0025573E" w:rsidRPr="001B5304">
        <w:rPr>
          <w:rFonts w:ascii="Arial" w:hAnsi="Arial" w:cs="Arial"/>
          <w:sz w:val="22"/>
          <w:szCs w:val="22"/>
        </w:rPr>
        <w:t>.</w:t>
      </w:r>
    </w:p>
    <w:p w:rsidR="00C10C3B" w:rsidRPr="001B5304" w:rsidRDefault="00C10C3B" w:rsidP="001B5304">
      <w:pPr>
        <w:pStyle w:val="Listenabsatz"/>
        <w:numPr>
          <w:ilvl w:val="0"/>
          <w:numId w:val="7"/>
        </w:numPr>
        <w:spacing w:line="288" w:lineRule="auto"/>
        <w:contextualSpacing/>
        <w:jc w:val="both"/>
        <w:rPr>
          <w:rFonts w:ascii="Arial" w:hAnsi="Arial" w:cs="Arial"/>
          <w:sz w:val="22"/>
          <w:szCs w:val="22"/>
        </w:rPr>
      </w:pPr>
      <w:r w:rsidRPr="001B5304">
        <w:rPr>
          <w:rFonts w:ascii="Arial" w:hAnsi="Arial" w:cs="Arial"/>
          <w:sz w:val="22"/>
          <w:szCs w:val="22"/>
        </w:rPr>
        <w:t xml:space="preserve">Mise à jour </w:t>
      </w:r>
      <w:r w:rsidR="00447C83" w:rsidRPr="001B5304">
        <w:rPr>
          <w:rFonts w:ascii="Arial" w:hAnsi="Arial" w:cs="Arial"/>
          <w:sz w:val="22"/>
          <w:szCs w:val="22"/>
        </w:rPr>
        <w:t xml:space="preserve">du dispositif </w:t>
      </w:r>
      <w:r w:rsidRPr="001B5304">
        <w:rPr>
          <w:rFonts w:ascii="Arial" w:hAnsi="Arial" w:cs="Arial"/>
          <w:sz w:val="22"/>
          <w:szCs w:val="22"/>
        </w:rPr>
        <w:t>de</w:t>
      </w:r>
      <w:r w:rsidR="004E758E" w:rsidRPr="001B5304">
        <w:rPr>
          <w:rFonts w:ascii="Arial" w:hAnsi="Arial" w:cs="Arial"/>
          <w:sz w:val="22"/>
          <w:szCs w:val="22"/>
        </w:rPr>
        <w:t xml:space="preserve"> </w:t>
      </w:r>
      <w:r w:rsidRPr="001B5304">
        <w:rPr>
          <w:rFonts w:ascii="Arial" w:hAnsi="Arial" w:cs="Arial"/>
          <w:sz w:val="22"/>
          <w:szCs w:val="22"/>
        </w:rPr>
        <w:t>traçabilité en étroite coordination avec le service de santé publique de l</w:t>
      </w:r>
      <w:r w:rsidR="00705965" w:rsidRPr="001B5304">
        <w:rPr>
          <w:rFonts w:ascii="Arial" w:hAnsi="Arial" w:cs="Arial"/>
          <w:sz w:val="22"/>
          <w:szCs w:val="22"/>
        </w:rPr>
        <w:t>’</w:t>
      </w:r>
      <w:r w:rsidRPr="001B5304">
        <w:rPr>
          <w:rFonts w:ascii="Arial" w:hAnsi="Arial" w:cs="Arial"/>
          <w:sz w:val="22"/>
          <w:szCs w:val="22"/>
        </w:rPr>
        <w:t>Ortenau.</w:t>
      </w:r>
    </w:p>
    <w:p w:rsidR="000825FF" w:rsidRPr="001B5304" w:rsidRDefault="00C10C3B" w:rsidP="001B5304">
      <w:pPr>
        <w:pStyle w:val="Listenabsatz"/>
        <w:numPr>
          <w:ilvl w:val="0"/>
          <w:numId w:val="7"/>
        </w:numPr>
        <w:spacing w:line="288" w:lineRule="auto"/>
        <w:contextualSpacing/>
        <w:jc w:val="both"/>
        <w:rPr>
          <w:rFonts w:ascii="Arial" w:hAnsi="Arial" w:cs="Arial"/>
          <w:sz w:val="22"/>
          <w:szCs w:val="22"/>
        </w:rPr>
      </w:pPr>
      <w:r w:rsidRPr="001B5304">
        <w:rPr>
          <w:rFonts w:ascii="Arial" w:hAnsi="Arial" w:cs="Arial"/>
          <w:sz w:val="22"/>
          <w:szCs w:val="22"/>
        </w:rPr>
        <w:t xml:space="preserve">Respect des distances de sécurité (par ex. marquage au sol dans les files d'attente, les restaurants, etc…). </w:t>
      </w:r>
    </w:p>
    <w:p w:rsidR="00705965" w:rsidRPr="001B5304" w:rsidRDefault="00705965" w:rsidP="001B5304">
      <w:pPr>
        <w:pStyle w:val="Listenabsatz"/>
        <w:numPr>
          <w:ilvl w:val="0"/>
          <w:numId w:val="7"/>
        </w:numPr>
        <w:spacing w:line="288" w:lineRule="auto"/>
        <w:contextualSpacing/>
        <w:jc w:val="both"/>
        <w:rPr>
          <w:rFonts w:ascii="Arial" w:hAnsi="Arial" w:cs="Arial"/>
          <w:sz w:val="22"/>
          <w:szCs w:val="22"/>
        </w:rPr>
      </w:pPr>
      <w:r w:rsidRPr="001B5304">
        <w:rPr>
          <w:rFonts w:ascii="Arial" w:hAnsi="Arial" w:cs="Arial"/>
          <w:sz w:val="22"/>
          <w:szCs w:val="22"/>
        </w:rPr>
        <w:t>Port du masque chirurgical obligatoire dans tous les espaces intérieurs, dans les attractions et les files d’attentes et dès qu’une distanciation physique minimale de 1,5</w:t>
      </w:r>
      <w:r w:rsidR="00CD76D0" w:rsidRPr="001B5304">
        <w:rPr>
          <w:rFonts w:ascii="Arial" w:hAnsi="Arial" w:cs="Arial"/>
          <w:sz w:val="22"/>
          <w:szCs w:val="22"/>
        </w:rPr>
        <w:t>0</w:t>
      </w:r>
      <w:r w:rsidRPr="001B5304">
        <w:rPr>
          <w:rFonts w:ascii="Arial" w:hAnsi="Arial" w:cs="Arial"/>
          <w:sz w:val="22"/>
          <w:szCs w:val="22"/>
        </w:rPr>
        <w:t xml:space="preserve"> m ne peut être respectée.</w:t>
      </w:r>
    </w:p>
    <w:p w:rsidR="00C10C3B" w:rsidRPr="001B5304" w:rsidRDefault="00C10C3B" w:rsidP="001B5304">
      <w:pPr>
        <w:pStyle w:val="Listenabsatz"/>
        <w:numPr>
          <w:ilvl w:val="0"/>
          <w:numId w:val="7"/>
        </w:numPr>
        <w:spacing w:line="288" w:lineRule="auto"/>
        <w:contextualSpacing/>
        <w:jc w:val="both"/>
        <w:rPr>
          <w:rFonts w:ascii="Arial" w:hAnsi="Arial" w:cs="Arial"/>
          <w:sz w:val="22"/>
          <w:szCs w:val="22"/>
        </w:rPr>
      </w:pPr>
      <w:r w:rsidRPr="001B5304">
        <w:rPr>
          <w:rFonts w:ascii="Arial" w:hAnsi="Arial" w:cs="Arial"/>
          <w:sz w:val="22"/>
          <w:szCs w:val="22"/>
        </w:rPr>
        <w:t xml:space="preserve">Mise en œuvre de standards et processus d'hygiène renforcés (par ex. stands de désinfection supplémentaires, nettoyage et désinfection régulière des surfaces, etc.…). </w:t>
      </w:r>
    </w:p>
    <w:p w:rsidR="00C10C3B" w:rsidRPr="001B5304" w:rsidRDefault="00C10C3B" w:rsidP="001B5304">
      <w:pPr>
        <w:pStyle w:val="Listenabsatz"/>
        <w:numPr>
          <w:ilvl w:val="0"/>
          <w:numId w:val="7"/>
        </w:numPr>
        <w:spacing w:line="288" w:lineRule="auto"/>
        <w:contextualSpacing/>
        <w:jc w:val="both"/>
        <w:rPr>
          <w:rFonts w:ascii="Arial" w:hAnsi="Arial" w:cs="Arial"/>
          <w:sz w:val="22"/>
          <w:szCs w:val="22"/>
        </w:rPr>
      </w:pPr>
      <w:r w:rsidRPr="001B5304">
        <w:rPr>
          <w:rFonts w:ascii="Arial" w:hAnsi="Arial" w:cs="Arial"/>
          <w:sz w:val="22"/>
          <w:szCs w:val="22"/>
        </w:rPr>
        <w:t>Information</w:t>
      </w:r>
      <w:r w:rsidR="007961A7" w:rsidRPr="001B5304">
        <w:rPr>
          <w:rFonts w:ascii="Arial" w:hAnsi="Arial" w:cs="Arial"/>
          <w:sz w:val="22"/>
          <w:szCs w:val="22"/>
        </w:rPr>
        <w:t>s</w:t>
      </w:r>
      <w:r w:rsidRPr="001B5304">
        <w:rPr>
          <w:rFonts w:ascii="Arial" w:hAnsi="Arial" w:cs="Arial"/>
          <w:sz w:val="22"/>
          <w:szCs w:val="22"/>
        </w:rPr>
        <w:t xml:space="preserve"> et explications sur l’ensemble des mesures pour les visiteurs avant et pendant la visite. </w:t>
      </w:r>
    </w:p>
    <w:p w:rsidR="00C10C3B" w:rsidRPr="001B5304" w:rsidRDefault="00C10C3B" w:rsidP="001B5304">
      <w:pPr>
        <w:pStyle w:val="Listenabsatz"/>
        <w:numPr>
          <w:ilvl w:val="0"/>
          <w:numId w:val="7"/>
        </w:numPr>
        <w:spacing w:line="288" w:lineRule="auto"/>
        <w:contextualSpacing/>
        <w:jc w:val="both"/>
        <w:rPr>
          <w:rFonts w:ascii="Arial" w:hAnsi="Arial" w:cs="Arial"/>
          <w:sz w:val="22"/>
          <w:szCs w:val="22"/>
        </w:rPr>
      </w:pPr>
      <w:r w:rsidRPr="001B5304">
        <w:rPr>
          <w:rFonts w:ascii="Arial" w:hAnsi="Arial" w:cs="Arial"/>
          <w:sz w:val="22"/>
          <w:szCs w:val="22"/>
        </w:rPr>
        <w:t>Mise en place de nouvelles technologies numériques pour la gestion des files d'attente et le m</w:t>
      </w:r>
      <w:r w:rsidR="006647EF" w:rsidRPr="001B5304">
        <w:rPr>
          <w:rFonts w:ascii="Arial" w:hAnsi="Arial" w:cs="Arial"/>
          <w:sz w:val="22"/>
          <w:szCs w:val="22"/>
        </w:rPr>
        <w:t>aintien des distances physiques (distanciation sociale)</w:t>
      </w:r>
      <w:r w:rsidR="004E758E" w:rsidRPr="001B5304">
        <w:rPr>
          <w:rFonts w:ascii="Arial" w:hAnsi="Arial" w:cs="Arial"/>
          <w:sz w:val="22"/>
          <w:szCs w:val="22"/>
        </w:rPr>
        <w:t>.</w:t>
      </w:r>
    </w:p>
    <w:p w:rsidR="004E758E" w:rsidRPr="004E758E" w:rsidRDefault="00C10C3B" w:rsidP="001B5304">
      <w:pPr>
        <w:pStyle w:val="Listenabsatz"/>
        <w:numPr>
          <w:ilvl w:val="0"/>
          <w:numId w:val="7"/>
        </w:numPr>
        <w:spacing w:line="288" w:lineRule="auto"/>
        <w:contextualSpacing/>
        <w:jc w:val="both"/>
      </w:pPr>
      <w:r w:rsidRPr="001B5304">
        <w:rPr>
          <w:rFonts w:ascii="Arial" w:hAnsi="Arial" w:cs="Arial"/>
          <w:sz w:val="22"/>
          <w:szCs w:val="22"/>
        </w:rPr>
        <w:t>Aération régulière et intensive de tous les espaces intérieurs</w:t>
      </w:r>
      <w:r w:rsidR="004E758E" w:rsidRPr="001B5304">
        <w:rPr>
          <w:rFonts w:ascii="Arial" w:hAnsi="Arial" w:cs="Arial"/>
          <w:sz w:val="22"/>
          <w:szCs w:val="22"/>
        </w:rPr>
        <w:t xml:space="preserve"> pour minimiser la propagation du virus par les aérosols.</w:t>
      </w:r>
    </w:p>
    <w:p w:rsidR="004E758E" w:rsidRDefault="004E758E" w:rsidP="004E758E">
      <w:pPr>
        <w:spacing w:line="288" w:lineRule="auto"/>
        <w:contextualSpacing/>
        <w:jc w:val="both"/>
      </w:pPr>
    </w:p>
    <w:p w:rsidR="00C10C3B" w:rsidRPr="00C04E1F" w:rsidRDefault="00C10C3B" w:rsidP="00C10C3B">
      <w:pPr>
        <w:spacing w:line="288" w:lineRule="auto"/>
        <w:ind w:left="1418"/>
        <w:jc w:val="both"/>
        <w:rPr>
          <w:rFonts w:ascii="Arial" w:hAnsi="Arial" w:cs="Arial"/>
          <w:i/>
          <w:sz w:val="20"/>
          <w:szCs w:val="20"/>
        </w:rPr>
      </w:pPr>
      <w:r w:rsidRPr="00C04E1F">
        <w:rPr>
          <w:rFonts w:ascii="Arial" w:hAnsi="Arial" w:cs="Arial"/>
          <w:i/>
          <w:sz w:val="20"/>
          <w:szCs w:val="20"/>
        </w:rPr>
        <w:t>La santé des visiteurs et collaborateurs est depuis toujours une priorité absolue à Europa-Park. L’ensemble du Resort propose des activités de loisirs sécurisées grâce à des mesures de protection sanitaire ciblées développées en concertation étroite avec les autorités compétentes.</w:t>
      </w:r>
    </w:p>
    <w:p w:rsidR="00C10C3B" w:rsidRDefault="00C10C3B" w:rsidP="00C10C3B"/>
    <w:p w:rsidR="00C10C3B" w:rsidRDefault="00C10C3B" w:rsidP="00E63B33">
      <w:pPr>
        <w:spacing w:line="288" w:lineRule="auto"/>
        <w:ind w:left="1418"/>
        <w:jc w:val="both"/>
      </w:pPr>
      <w:r w:rsidRPr="0047227B">
        <w:rPr>
          <w:rFonts w:ascii="Arial" w:hAnsi="Arial" w:cs="Arial"/>
          <w:i/>
          <w:sz w:val="20"/>
          <w:szCs w:val="20"/>
        </w:rPr>
        <w:t>Pendant la saison estivale 2021, Europa-Park est ouvert tous les jours à partir du 21 mai de 9h à 18h. Les billets datés sont disponibles en ligne sur</w:t>
      </w:r>
      <w:r w:rsidR="00E63B33">
        <w:t xml:space="preserve"> </w:t>
      </w:r>
      <w:hyperlink r:id="rId7" w:history="1">
        <w:r w:rsidR="00E63B33" w:rsidRPr="00FB3306">
          <w:rPr>
            <w:rStyle w:val="Hyperlink"/>
            <w:rFonts w:ascii="Arial" w:hAnsi="Arial" w:cs="Arial"/>
            <w:i/>
            <w:sz w:val="20"/>
            <w:szCs w:val="20"/>
          </w:rPr>
          <w:t>tickets.europapark.fr</w:t>
        </w:r>
      </w:hyperlink>
      <w:r w:rsidR="00E63B33">
        <w:rPr>
          <w:rFonts w:ascii="Arial" w:hAnsi="Arial" w:cs="Arial"/>
          <w:i/>
          <w:sz w:val="20"/>
          <w:szCs w:val="20"/>
        </w:rPr>
        <w:t>.</w:t>
      </w:r>
    </w:p>
    <w:p w:rsidR="00E63B33" w:rsidRPr="00E63B33" w:rsidRDefault="00E63B33" w:rsidP="00E63B33"/>
    <w:p w:rsidR="00C10C3B" w:rsidRPr="0047227B" w:rsidRDefault="00C10C3B" w:rsidP="00C10C3B">
      <w:pPr>
        <w:spacing w:line="288" w:lineRule="auto"/>
        <w:ind w:left="1418"/>
        <w:jc w:val="both"/>
        <w:rPr>
          <w:rFonts w:ascii="Arial" w:hAnsi="Arial" w:cs="Arial"/>
          <w:i/>
          <w:sz w:val="20"/>
          <w:szCs w:val="20"/>
        </w:rPr>
      </w:pPr>
      <w:r w:rsidRPr="0047227B">
        <w:rPr>
          <w:rFonts w:ascii="Arial" w:hAnsi="Arial" w:cs="Arial"/>
          <w:i/>
          <w:sz w:val="20"/>
          <w:szCs w:val="20"/>
        </w:rPr>
        <w:t xml:space="preserve">À partir de la saison 2021, Europa-Park utilise un nouveau modèle de tarification qui fonctionne avec 2 catégories de prix en fonction de la période de visite. Les billets de catégorie 1 (adulte 60€) seront valables du 17 juillet au 13 septembre 2021 ainsi que du 9 octobre au 7 novembre 2021. Les billets de catégorie 2 (adulte 55€) seront valables du 21 mai au 16 juillet 2021 ainsi que du 14 septembre au 8 octobre 2021. Plus d'informations sur </w:t>
      </w:r>
      <w:hyperlink r:id="rId8" w:history="1">
        <w:r w:rsidR="001B3CFD">
          <w:rPr>
            <w:rStyle w:val="Hyperlink"/>
            <w:rFonts w:ascii="Arial" w:hAnsi="Arial" w:cs="Arial"/>
            <w:i/>
            <w:sz w:val="20"/>
            <w:szCs w:val="20"/>
          </w:rPr>
          <w:t>www.europapark.com</w:t>
        </w:r>
      </w:hyperlink>
      <w:r w:rsidRPr="0047227B">
        <w:rPr>
          <w:rFonts w:ascii="Arial" w:hAnsi="Arial" w:cs="Arial"/>
          <w:i/>
          <w:sz w:val="20"/>
          <w:szCs w:val="20"/>
        </w:rPr>
        <w:t>.</w:t>
      </w:r>
    </w:p>
    <w:p w:rsidR="00C10C3B" w:rsidRPr="001362B7" w:rsidRDefault="00C10C3B" w:rsidP="00C10C3B">
      <w:pPr>
        <w:spacing w:line="288" w:lineRule="auto"/>
        <w:ind w:left="1418"/>
        <w:jc w:val="both"/>
        <w:rPr>
          <w:rFonts w:ascii="Arial" w:hAnsi="Arial" w:cs="Arial"/>
          <w:i/>
          <w:sz w:val="16"/>
          <w:szCs w:val="16"/>
        </w:rPr>
      </w:pPr>
    </w:p>
    <w:p w:rsidR="004E758E" w:rsidRPr="003A302A" w:rsidRDefault="004E758E" w:rsidP="004E758E">
      <w:pPr>
        <w:spacing w:line="288" w:lineRule="auto"/>
        <w:ind w:left="1418"/>
        <w:jc w:val="both"/>
        <w:rPr>
          <w:rStyle w:val="Hyperlink"/>
          <w:rFonts w:ascii="Arial" w:hAnsi="Arial" w:cs="Arial"/>
          <w:i/>
          <w:sz w:val="20"/>
          <w:szCs w:val="20"/>
        </w:rPr>
      </w:pPr>
      <w:r w:rsidRPr="003B3D3F">
        <w:rPr>
          <w:rFonts w:ascii="Arial" w:hAnsi="Arial" w:cs="Arial"/>
          <w:i/>
          <w:sz w:val="20"/>
          <w:szCs w:val="20"/>
        </w:rPr>
        <w:t xml:space="preserve">Rulantica sera bientôt </w:t>
      </w:r>
      <w:r>
        <w:rPr>
          <w:rFonts w:ascii="Arial" w:hAnsi="Arial" w:cs="Arial"/>
          <w:i/>
          <w:sz w:val="20"/>
          <w:szCs w:val="20"/>
        </w:rPr>
        <w:t xml:space="preserve">à nouveau </w:t>
      </w:r>
      <w:r w:rsidRPr="003B3D3F">
        <w:rPr>
          <w:rFonts w:ascii="Arial" w:hAnsi="Arial" w:cs="Arial"/>
          <w:i/>
          <w:sz w:val="20"/>
          <w:szCs w:val="20"/>
        </w:rPr>
        <w:t>ouvert tous les jours de 10h à 22h (à partir de 9h pour les clients des hôtels d'Europa-Park)</w:t>
      </w:r>
      <w:r w:rsidRPr="003B3D3F">
        <w:rPr>
          <w:rFonts w:ascii="Arial" w:eastAsia="Calibri" w:hAnsi="Arial" w:cs="Arial"/>
          <w:i/>
          <w:iCs/>
          <w:sz w:val="18"/>
          <w:szCs w:val="18"/>
        </w:rPr>
        <w:t>.</w:t>
      </w:r>
      <w:r>
        <w:rPr>
          <w:rFonts w:ascii="Arial" w:eastAsia="Calibri" w:hAnsi="Arial" w:cs="Arial"/>
          <w:i/>
          <w:iCs/>
          <w:sz w:val="18"/>
          <w:szCs w:val="18"/>
        </w:rPr>
        <w:t xml:space="preserve"> Les</w:t>
      </w:r>
      <w:r>
        <w:rPr>
          <w:rFonts w:ascii="Arial" w:hAnsi="Arial" w:cs="Arial"/>
          <w:i/>
          <w:iCs/>
          <w:color w:val="000000" w:themeColor="text1"/>
          <w:sz w:val="20"/>
          <w:szCs w:val="20"/>
          <w:lang w:eastAsia="ja-JP"/>
        </w:rPr>
        <w:t xml:space="preserve"> </w:t>
      </w:r>
      <w:r w:rsidRPr="003B3D3F">
        <w:rPr>
          <w:rFonts w:ascii="Arial" w:hAnsi="Arial" w:cs="Arial"/>
          <w:i/>
          <w:iCs/>
          <w:color w:val="000000" w:themeColor="text1"/>
          <w:sz w:val="20"/>
          <w:szCs w:val="20"/>
          <w:lang w:eastAsia="ja-JP"/>
        </w:rPr>
        <w:t xml:space="preserve">billets datés sont disponibles en ligne sur </w:t>
      </w:r>
      <w:hyperlink r:id="rId9" w:history="1">
        <w:r w:rsidRPr="003B3D3F">
          <w:rPr>
            <w:rStyle w:val="Hyperlink"/>
            <w:rFonts w:ascii="Arial" w:hAnsi="Arial" w:cs="Arial"/>
            <w:i/>
            <w:iCs/>
            <w:sz w:val="20"/>
            <w:szCs w:val="20"/>
            <w:lang w:eastAsia="ja-JP"/>
          </w:rPr>
          <w:t>tickets.rulantica.fr</w:t>
        </w:r>
      </w:hyperlink>
      <w:r w:rsidRPr="003B3D3F">
        <w:rPr>
          <w:rFonts w:ascii="Arial" w:hAnsi="Arial" w:cs="Arial"/>
          <w:i/>
          <w:iCs/>
          <w:color w:val="000000" w:themeColor="text1"/>
          <w:sz w:val="20"/>
          <w:szCs w:val="20"/>
          <w:lang w:eastAsia="ja-JP"/>
        </w:rPr>
        <w:t xml:space="preserve">. </w:t>
      </w:r>
      <w:r w:rsidRPr="003A302A">
        <w:rPr>
          <w:rFonts w:ascii="Arial" w:hAnsi="Arial" w:cs="Arial"/>
          <w:i/>
          <w:iCs/>
          <w:color w:val="000000" w:themeColor="text1"/>
          <w:sz w:val="20"/>
          <w:szCs w:val="20"/>
          <w:lang w:val="fr-FR" w:eastAsia="ja-JP"/>
        </w:rPr>
        <w:t>En raison d’une capacité limitée, il est recommandé d’acheter les billets en ligne au préalable.</w:t>
      </w:r>
    </w:p>
    <w:p w:rsidR="004E758E" w:rsidRPr="00177E13" w:rsidRDefault="004E758E" w:rsidP="004E758E">
      <w:pPr>
        <w:spacing w:line="288" w:lineRule="auto"/>
        <w:ind w:left="1418"/>
        <w:jc w:val="both"/>
        <w:rPr>
          <w:rFonts w:ascii="Arial" w:hAnsi="Arial" w:cs="Arial"/>
          <w:i/>
          <w:iCs/>
          <w:sz w:val="20"/>
          <w:szCs w:val="20"/>
          <w:lang w:val="fr-FR" w:eastAsia="ja-JP"/>
        </w:rPr>
      </w:pPr>
      <w:r w:rsidRPr="003A302A">
        <w:rPr>
          <w:rFonts w:ascii="Arial" w:hAnsi="Arial" w:cs="Arial"/>
          <w:i/>
          <w:iCs/>
          <w:sz w:val="20"/>
          <w:szCs w:val="20"/>
          <w:lang w:val="fr-FR" w:eastAsia="ja-JP"/>
        </w:rPr>
        <w:t xml:space="preserve">Plus d’informations au 00 49 78 22 </w:t>
      </w:r>
      <w:r w:rsidRPr="003A302A">
        <w:rPr>
          <w:rFonts w:ascii="Arial" w:hAnsi="Arial" w:cs="Arial"/>
          <w:i/>
          <w:iCs/>
          <w:color w:val="000000" w:themeColor="text1"/>
          <w:sz w:val="20"/>
          <w:szCs w:val="20"/>
          <w:lang w:val="fr-FR" w:eastAsia="ja-JP"/>
        </w:rPr>
        <w:t xml:space="preserve">77 66 55 ou sur </w:t>
      </w:r>
      <w:hyperlink r:id="rId10" w:history="1">
        <w:r w:rsidRPr="003A302A">
          <w:rPr>
            <w:rStyle w:val="Hyperlink"/>
            <w:rFonts w:ascii="Arial" w:hAnsi="Arial" w:cs="Arial"/>
            <w:i/>
            <w:iCs/>
            <w:sz w:val="20"/>
            <w:szCs w:val="20"/>
            <w:lang w:val="fr-FR" w:eastAsia="ja-JP"/>
          </w:rPr>
          <w:t>www.rulantica.com</w:t>
        </w:r>
      </w:hyperlink>
      <w:r w:rsidRPr="003A302A">
        <w:rPr>
          <w:rStyle w:val="Hyperlink"/>
          <w:rFonts w:ascii="Arial" w:hAnsi="Arial" w:cs="Arial"/>
          <w:i/>
          <w:iCs/>
          <w:sz w:val="20"/>
          <w:szCs w:val="20"/>
          <w:lang w:eastAsia="ja-JP"/>
        </w:rPr>
        <w:t>.</w:t>
      </w:r>
      <w:r w:rsidRPr="00177E13">
        <w:rPr>
          <w:rFonts w:ascii="Arial" w:hAnsi="Arial" w:cs="Arial"/>
          <w:i/>
          <w:iCs/>
          <w:sz w:val="20"/>
          <w:szCs w:val="20"/>
          <w:lang w:val="fr-FR" w:eastAsia="ja-JP"/>
        </w:rPr>
        <w:t xml:space="preserve"> </w:t>
      </w:r>
    </w:p>
    <w:p w:rsidR="00C10C3B" w:rsidRPr="001362B7" w:rsidRDefault="00C10C3B" w:rsidP="00C10C3B">
      <w:pPr>
        <w:spacing w:line="288" w:lineRule="auto"/>
        <w:ind w:left="1418"/>
        <w:jc w:val="both"/>
        <w:rPr>
          <w:rFonts w:ascii="Arial" w:hAnsi="Arial" w:cs="Arial"/>
          <w:i/>
          <w:sz w:val="16"/>
          <w:szCs w:val="16"/>
          <w:lang w:val="fr-FR"/>
        </w:rPr>
      </w:pPr>
    </w:p>
    <w:p w:rsidR="0005703F" w:rsidRPr="002B4DE0" w:rsidRDefault="00C10C3B" w:rsidP="00C10C3B">
      <w:pPr>
        <w:spacing w:line="288" w:lineRule="auto"/>
        <w:ind w:left="1418"/>
        <w:jc w:val="both"/>
      </w:pPr>
      <w:r w:rsidRPr="003A302A">
        <w:rPr>
          <w:rFonts w:ascii="Arial" w:hAnsi="Arial" w:cs="Arial"/>
          <w:i/>
          <w:iCs/>
          <w:sz w:val="20"/>
          <w:szCs w:val="20"/>
        </w:rPr>
        <w:t xml:space="preserve">Contact </w:t>
      </w:r>
      <w:proofErr w:type="gramStart"/>
      <w:r w:rsidRPr="003A302A">
        <w:rPr>
          <w:rFonts w:ascii="Arial" w:hAnsi="Arial" w:cs="Arial"/>
          <w:i/>
          <w:iCs/>
          <w:sz w:val="20"/>
          <w:szCs w:val="20"/>
        </w:rPr>
        <w:t>lecteurs :</w:t>
      </w:r>
      <w:proofErr w:type="gramEnd"/>
      <w:r w:rsidRPr="003A302A">
        <w:rPr>
          <w:rFonts w:ascii="Arial" w:hAnsi="Arial" w:cs="Arial"/>
          <w:i/>
          <w:iCs/>
          <w:sz w:val="20"/>
          <w:szCs w:val="20"/>
        </w:rPr>
        <w:t xml:space="preserve"> Bureau en France - tél : 03 88 22 68 07</w:t>
      </w:r>
    </w:p>
    <w:sectPr w:rsidR="0005703F" w:rsidRPr="002B4DE0" w:rsidSect="000C49C5">
      <w:headerReference w:type="even" r:id="rId11"/>
      <w:headerReference w:type="default" r:id="rId12"/>
      <w:headerReference w:type="first" r:id="rId13"/>
      <w:pgSz w:w="11906" w:h="16838"/>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33BD" w:rsidRDefault="00DF33BD">
      <w:r>
        <w:separator/>
      </w:r>
    </w:p>
  </w:endnote>
  <w:endnote w:type="continuationSeparator" w:id="0">
    <w:p w:rsidR="00DF33BD" w:rsidRDefault="00DF3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orpoSDem">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33BD" w:rsidRDefault="00DF33BD">
      <w:r>
        <w:separator/>
      </w:r>
    </w:p>
  </w:footnote>
  <w:footnote w:type="continuationSeparator" w:id="0">
    <w:p w:rsidR="00DF33BD" w:rsidRDefault="00DF3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BB7" w:rsidRDefault="00C10C3B">
    <w:pPr>
      <w:pStyle w:val="Kopfzeile"/>
    </w:pPr>
    <w:r>
      <w:rPr>
        <w:noProof/>
      </w:rPr>
      <mc:AlternateContent>
        <mc:Choice Requires="wps">
          <w:drawing>
            <wp:anchor distT="0" distB="0" distL="114300" distR="114300" simplePos="0" relativeHeight="251658752" behindDoc="1" locked="0" layoutInCell="0" allowOverlap="1" wp14:anchorId="33E5013D">
              <wp:simplePos x="0" y="0"/>
              <wp:positionH relativeFrom="margin">
                <wp:align>center</wp:align>
              </wp:positionH>
              <wp:positionV relativeFrom="margin">
                <wp:align>center</wp:align>
              </wp:positionV>
              <wp:extent cx="7193280" cy="10692130"/>
              <wp:effectExtent l="0" t="0" r="0" b="0"/>
              <wp:wrapNone/>
              <wp:docPr id="1" name="WordPictureWatermark2" descr="EP_02_BRF_01_Basis 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3280" cy="106921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EE926D" id="WordPictureWatermark2" o:spid="_x0000_s1026" alt="EP_02_BRF_01_Basis A" style="position:absolute;margin-left:0;margin-top:0;width:566.4pt;height:841.9pt;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" o:allowincell="f" filled="f" stroked="f">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BB7" w:rsidRDefault="00EF1CB6">
    <w:pPr>
      <w:pStyle w:val="Kopfzeile"/>
    </w:pPr>
    <w:r>
      <w:rPr>
        <w:noProof/>
      </w:rPr>
      <w:drawing>
        <wp:anchor distT="0" distB="0" distL="114300" distR="114300" simplePos="0" relativeHeight="251657728" behindDoc="1" locked="0" layoutInCell="1" allowOverlap="1" wp14:anchorId="736D5A66" wp14:editId="4531E1B5">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BB7" w:rsidRDefault="00EF1CB6">
    <w:pPr>
      <w:pStyle w:val="Kopfzeile"/>
    </w:pPr>
    <w:r>
      <w:rPr>
        <w:noProof/>
      </w:rPr>
      <w:drawing>
        <wp:anchor distT="0" distB="0" distL="114300" distR="114300" simplePos="0" relativeHeight="251656704" behindDoc="1" locked="0" layoutInCell="1" allowOverlap="1" wp14:anchorId="25ACB0E6" wp14:editId="5A660DF7">
          <wp:simplePos x="0" y="0"/>
          <wp:positionH relativeFrom="page">
            <wp:posOffset>-14288</wp:posOffset>
          </wp:positionH>
          <wp:positionV relativeFrom="page">
            <wp:posOffset>7144</wp:posOffset>
          </wp:positionV>
          <wp:extent cx="7556500" cy="10680700"/>
          <wp:effectExtent l="0" t="0" r="0" b="0"/>
          <wp:wrapNone/>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15_GD_001_BRFB_Presse_Frankreich_digital_F_Delauna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D041C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5E243F"/>
    <w:multiLevelType w:val="hybridMultilevel"/>
    <w:tmpl w:val="BB064AB4"/>
    <w:lvl w:ilvl="0" w:tplc="04070001">
      <w:start w:val="1"/>
      <w:numFmt w:val="bullet"/>
      <w:lvlText w:val=""/>
      <w:lvlJc w:val="left"/>
      <w:pPr>
        <w:ind w:left="2844" w:hanging="360"/>
      </w:pPr>
      <w:rPr>
        <w:rFonts w:ascii="Symbol" w:hAnsi="Symbol" w:hint="default"/>
      </w:rPr>
    </w:lvl>
    <w:lvl w:ilvl="1" w:tplc="04070003" w:tentative="1">
      <w:start w:val="1"/>
      <w:numFmt w:val="bullet"/>
      <w:lvlText w:val="o"/>
      <w:lvlJc w:val="left"/>
      <w:pPr>
        <w:ind w:left="3564" w:hanging="360"/>
      </w:pPr>
      <w:rPr>
        <w:rFonts w:ascii="Courier New" w:hAnsi="Courier New" w:cs="Courier New" w:hint="default"/>
      </w:rPr>
    </w:lvl>
    <w:lvl w:ilvl="2" w:tplc="04070005" w:tentative="1">
      <w:start w:val="1"/>
      <w:numFmt w:val="bullet"/>
      <w:lvlText w:val=""/>
      <w:lvlJc w:val="left"/>
      <w:pPr>
        <w:ind w:left="4284" w:hanging="360"/>
      </w:pPr>
      <w:rPr>
        <w:rFonts w:ascii="Wingdings" w:hAnsi="Wingdings" w:hint="default"/>
      </w:rPr>
    </w:lvl>
    <w:lvl w:ilvl="3" w:tplc="04070001" w:tentative="1">
      <w:start w:val="1"/>
      <w:numFmt w:val="bullet"/>
      <w:lvlText w:val=""/>
      <w:lvlJc w:val="left"/>
      <w:pPr>
        <w:ind w:left="5004" w:hanging="360"/>
      </w:pPr>
      <w:rPr>
        <w:rFonts w:ascii="Symbol" w:hAnsi="Symbol" w:hint="default"/>
      </w:rPr>
    </w:lvl>
    <w:lvl w:ilvl="4" w:tplc="04070003" w:tentative="1">
      <w:start w:val="1"/>
      <w:numFmt w:val="bullet"/>
      <w:lvlText w:val="o"/>
      <w:lvlJc w:val="left"/>
      <w:pPr>
        <w:ind w:left="5724" w:hanging="360"/>
      </w:pPr>
      <w:rPr>
        <w:rFonts w:ascii="Courier New" w:hAnsi="Courier New" w:cs="Courier New" w:hint="default"/>
      </w:rPr>
    </w:lvl>
    <w:lvl w:ilvl="5" w:tplc="04070005" w:tentative="1">
      <w:start w:val="1"/>
      <w:numFmt w:val="bullet"/>
      <w:lvlText w:val=""/>
      <w:lvlJc w:val="left"/>
      <w:pPr>
        <w:ind w:left="6444" w:hanging="360"/>
      </w:pPr>
      <w:rPr>
        <w:rFonts w:ascii="Wingdings" w:hAnsi="Wingdings" w:hint="default"/>
      </w:rPr>
    </w:lvl>
    <w:lvl w:ilvl="6" w:tplc="04070001" w:tentative="1">
      <w:start w:val="1"/>
      <w:numFmt w:val="bullet"/>
      <w:lvlText w:val=""/>
      <w:lvlJc w:val="left"/>
      <w:pPr>
        <w:ind w:left="7164" w:hanging="360"/>
      </w:pPr>
      <w:rPr>
        <w:rFonts w:ascii="Symbol" w:hAnsi="Symbol" w:hint="default"/>
      </w:rPr>
    </w:lvl>
    <w:lvl w:ilvl="7" w:tplc="04070003" w:tentative="1">
      <w:start w:val="1"/>
      <w:numFmt w:val="bullet"/>
      <w:lvlText w:val="o"/>
      <w:lvlJc w:val="left"/>
      <w:pPr>
        <w:ind w:left="7884" w:hanging="360"/>
      </w:pPr>
      <w:rPr>
        <w:rFonts w:ascii="Courier New" w:hAnsi="Courier New" w:cs="Courier New" w:hint="default"/>
      </w:rPr>
    </w:lvl>
    <w:lvl w:ilvl="8" w:tplc="04070005" w:tentative="1">
      <w:start w:val="1"/>
      <w:numFmt w:val="bullet"/>
      <w:lvlText w:val=""/>
      <w:lvlJc w:val="left"/>
      <w:pPr>
        <w:ind w:left="8604" w:hanging="360"/>
      </w:pPr>
      <w:rPr>
        <w:rFonts w:ascii="Wingdings" w:hAnsi="Wingdings" w:hint="default"/>
      </w:rPr>
    </w:lvl>
  </w:abstractNum>
  <w:abstractNum w:abstractNumId="2" w15:restartNumberingAfterBreak="0">
    <w:nsid w:val="05832F69"/>
    <w:multiLevelType w:val="hybridMultilevel"/>
    <w:tmpl w:val="A88A2EB8"/>
    <w:lvl w:ilvl="0" w:tplc="B0D0CAFC">
      <w:start w:val="14"/>
      <w:numFmt w:val="bullet"/>
      <w:lvlText w:val="-"/>
      <w:lvlJc w:val="left"/>
      <w:pPr>
        <w:ind w:left="374" w:hanging="360"/>
      </w:pPr>
      <w:rPr>
        <w:rFonts w:ascii="Calibri" w:eastAsiaTheme="minorHAnsi" w:hAnsi="Calibri" w:cs="Calibri" w:hint="default"/>
      </w:rPr>
    </w:lvl>
    <w:lvl w:ilvl="1" w:tplc="040C0003">
      <w:start w:val="1"/>
      <w:numFmt w:val="bullet"/>
      <w:lvlText w:val="o"/>
      <w:lvlJc w:val="left"/>
      <w:pPr>
        <w:ind w:left="1094" w:hanging="360"/>
      </w:pPr>
      <w:rPr>
        <w:rFonts w:ascii="Courier New" w:hAnsi="Courier New" w:cs="Courier New" w:hint="default"/>
      </w:rPr>
    </w:lvl>
    <w:lvl w:ilvl="2" w:tplc="B0D0CAFC">
      <w:start w:val="14"/>
      <w:numFmt w:val="bullet"/>
      <w:lvlText w:val="-"/>
      <w:lvlJc w:val="left"/>
      <w:pPr>
        <w:ind w:left="1814" w:hanging="360"/>
      </w:pPr>
      <w:rPr>
        <w:rFonts w:ascii="Calibri" w:eastAsiaTheme="minorHAnsi" w:hAnsi="Calibri" w:cs="Calibri" w:hint="default"/>
      </w:rPr>
    </w:lvl>
    <w:lvl w:ilvl="3" w:tplc="040C0001" w:tentative="1">
      <w:start w:val="1"/>
      <w:numFmt w:val="bullet"/>
      <w:lvlText w:val=""/>
      <w:lvlJc w:val="left"/>
      <w:pPr>
        <w:ind w:left="2534" w:hanging="360"/>
      </w:pPr>
      <w:rPr>
        <w:rFonts w:ascii="Symbol" w:hAnsi="Symbol" w:hint="default"/>
      </w:rPr>
    </w:lvl>
    <w:lvl w:ilvl="4" w:tplc="040C0003" w:tentative="1">
      <w:start w:val="1"/>
      <w:numFmt w:val="bullet"/>
      <w:lvlText w:val="o"/>
      <w:lvlJc w:val="left"/>
      <w:pPr>
        <w:ind w:left="3254" w:hanging="360"/>
      </w:pPr>
      <w:rPr>
        <w:rFonts w:ascii="Courier New" w:hAnsi="Courier New" w:cs="Courier New" w:hint="default"/>
      </w:rPr>
    </w:lvl>
    <w:lvl w:ilvl="5" w:tplc="040C0005" w:tentative="1">
      <w:start w:val="1"/>
      <w:numFmt w:val="bullet"/>
      <w:lvlText w:val=""/>
      <w:lvlJc w:val="left"/>
      <w:pPr>
        <w:ind w:left="3974" w:hanging="360"/>
      </w:pPr>
      <w:rPr>
        <w:rFonts w:ascii="Wingdings" w:hAnsi="Wingdings" w:hint="default"/>
      </w:rPr>
    </w:lvl>
    <w:lvl w:ilvl="6" w:tplc="040C0001" w:tentative="1">
      <w:start w:val="1"/>
      <w:numFmt w:val="bullet"/>
      <w:lvlText w:val=""/>
      <w:lvlJc w:val="left"/>
      <w:pPr>
        <w:ind w:left="4694" w:hanging="360"/>
      </w:pPr>
      <w:rPr>
        <w:rFonts w:ascii="Symbol" w:hAnsi="Symbol" w:hint="default"/>
      </w:rPr>
    </w:lvl>
    <w:lvl w:ilvl="7" w:tplc="040C0003" w:tentative="1">
      <w:start w:val="1"/>
      <w:numFmt w:val="bullet"/>
      <w:lvlText w:val="o"/>
      <w:lvlJc w:val="left"/>
      <w:pPr>
        <w:ind w:left="5414" w:hanging="360"/>
      </w:pPr>
      <w:rPr>
        <w:rFonts w:ascii="Courier New" w:hAnsi="Courier New" w:cs="Courier New" w:hint="default"/>
      </w:rPr>
    </w:lvl>
    <w:lvl w:ilvl="8" w:tplc="040C0005" w:tentative="1">
      <w:start w:val="1"/>
      <w:numFmt w:val="bullet"/>
      <w:lvlText w:val=""/>
      <w:lvlJc w:val="left"/>
      <w:pPr>
        <w:ind w:left="6134" w:hanging="360"/>
      </w:pPr>
      <w:rPr>
        <w:rFonts w:ascii="Wingdings" w:hAnsi="Wingdings" w:hint="default"/>
      </w:rPr>
    </w:lvl>
  </w:abstractNum>
  <w:abstractNum w:abstractNumId="3" w15:restartNumberingAfterBreak="0">
    <w:nsid w:val="0DDF5004"/>
    <w:multiLevelType w:val="hybridMultilevel"/>
    <w:tmpl w:val="EA66D5B6"/>
    <w:lvl w:ilvl="0" w:tplc="040C0001">
      <w:start w:val="1"/>
      <w:numFmt w:val="bullet"/>
      <w:lvlText w:val=""/>
      <w:lvlJc w:val="left"/>
      <w:pPr>
        <w:ind w:left="1779" w:hanging="360"/>
      </w:pPr>
      <w:rPr>
        <w:rFonts w:ascii="Symbol" w:hAnsi="Symbol" w:hint="default"/>
      </w:rPr>
    </w:lvl>
    <w:lvl w:ilvl="1" w:tplc="040C0003">
      <w:start w:val="1"/>
      <w:numFmt w:val="bullet"/>
      <w:lvlText w:val="o"/>
      <w:lvlJc w:val="left"/>
      <w:pPr>
        <w:ind w:left="2499" w:hanging="360"/>
      </w:pPr>
      <w:rPr>
        <w:rFonts w:ascii="Courier New" w:hAnsi="Courier New" w:cs="Courier New" w:hint="default"/>
      </w:rPr>
    </w:lvl>
    <w:lvl w:ilvl="2" w:tplc="040C0005" w:tentative="1">
      <w:start w:val="1"/>
      <w:numFmt w:val="bullet"/>
      <w:lvlText w:val=""/>
      <w:lvlJc w:val="left"/>
      <w:pPr>
        <w:ind w:left="3219" w:hanging="360"/>
      </w:pPr>
      <w:rPr>
        <w:rFonts w:ascii="Wingdings" w:hAnsi="Wingdings" w:hint="default"/>
      </w:rPr>
    </w:lvl>
    <w:lvl w:ilvl="3" w:tplc="040C0001" w:tentative="1">
      <w:start w:val="1"/>
      <w:numFmt w:val="bullet"/>
      <w:lvlText w:val=""/>
      <w:lvlJc w:val="left"/>
      <w:pPr>
        <w:ind w:left="3939" w:hanging="360"/>
      </w:pPr>
      <w:rPr>
        <w:rFonts w:ascii="Symbol" w:hAnsi="Symbol" w:hint="default"/>
      </w:rPr>
    </w:lvl>
    <w:lvl w:ilvl="4" w:tplc="040C0003" w:tentative="1">
      <w:start w:val="1"/>
      <w:numFmt w:val="bullet"/>
      <w:lvlText w:val="o"/>
      <w:lvlJc w:val="left"/>
      <w:pPr>
        <w:ind w:left="4659" w:hanging="360"/>
      </w:pPr>
      <w:rPr>
        <w:rFonts w:ascii="Courier New" w:hAnsi="Courier New" w:cs="Courier New" w:hint="default"/>
      </w:rPr>
    </w:lvl>
    <w:lvl w:ilvl="5" w:tplc="040C0005" w:tentative="1">
      <w:start w:val="1"/>
      <w:numFmt w:val="bullet"/>
      <w:lvlText w:val=""/>
      <w:lvlJc w:val="left"/>
      <w:pPr>
        <w:ind w:left="5379" w:hanging="360"/>
      </w:pPr>
      <w:rPr>
        <w:rFonts w:ascii="Wingdings" w:hAnsi="Wingdings" w:hint="default"/>
      </w:rPr>
    </w:lvl>
    <w:lvl w:ilvl="6" w:tplc="040C0001" w:tentative="1">
      <w:start w:val="1"/>
      <w:numFmt w:val="bullet"/>
      <w:lvlText w:val=""/>
      <w:lvlJc w:val="left"/>
      <w:pPr>
        <w:ind w:left="6099" w:hanging="360"/>
      </w:pPr>
      <w:rPr>
        <w:rFonts w:ascii="Symbol" w:hAnsi="Symbol" w:hint="default"/>
      </w:rPr>
    </w:lvl>
    <w:lvl w:ilvl="7" w:tplc="040C0003" w:tentative="1">
      <w:start w:val="1"/>
      <w:numFmt w:val="bullet"/>
      <w:lvlText w:val="o"/>
      <w:lvlJc w:val="left"/>
      <w:pPr>
        <w:ind w:left="6819" w:hanging="360"/>
      </w:pPr>
      <w:rPr>
        <w:rFonts w:ascii="Courier New" w:hAnsi="Courier New" w:cs="Courier New" w:hint="default"/>
      </w:rPr>
    </w:lvl>
    <w:lvl w:ilvl="8" w:tplc="040C0005" w:tentative="1">
      <w:start w:val="1"/>
      <w:numFmt w:val="bullet"/>
      <w:lvlText w:val=""/>
      <w:lvlJc w:val="left"/>
      <w:pPr>
        <w:ind w:left="7539" w:hanging="360"/>
      </w:pPr>
      <w:rPr>
        <w:rFonts w:ascii="Wingdings" w:hAnsi="Wingdings" w:hint="default"/>
      </w:rPr>
    </w:lvl>
  </w:abstractNum>
  <w:abstractNum w:abstractNumId="4" w15:restartNumberingAfterBreak="0">
    <w:nsid w:val="0DF0696C"/>
    <w:multiLevelType w:val="hybridMultilevel"/>
    <w:tmpl w:val="3B1028F0"/>
    <w:lvl w:ilvl="0" w:tplc="B0D0CAFC">
      <w:start w:val="14"/>
      <w:numFmt w:val="bullet"/>
      <w:lvlText w:val="-"/>
      <w:lvlJc w:val="left"/>
      <w:pPr>
        <w:ind w:left="1776" w:hanging="360"/>
      </w:pPr>
      <w:rPr>
        <w:rFonts w:ascii="Calibri" w:eastAsiaTheme="minorHAnsi" w:hAnsi="Calibri" w:cs="Calibri"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5" w15:restartNumberingAfterBreak="0">
    <w:nsid w:val="21AF7777"/>
    <w:multiLevelType w:val="hybridMultilevel"/>
    <w:tmpl w:val="89F4B656"/>
    <w:lvl w:ilvl="0" w:tplc="0407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41E6AD5"/>
    <w:multiLevelType w:val="hybridMultilevel"/>
    <w:tmpl w:val="8BD269B2"/>
    <w:lvl w:ilvl="0" w:tplc="0407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3"/>
  </w:num>
  <w:num w:numId="5">
    <w:abstractNumId w:val="2"/>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00D22"/>
    <w:rsid w:val="00012B27"/>
    <w:rsid w:val="00015CB1"/>
    <w:rsid w:val="00017532"/>
    <w:rsid w:val="00024515"/>
    <w:rsid w:val="000276D3"/>
    <w:rsid w:val="0003043B"/>
    <w:rsid w:val="000370D6"/>
    <w:rsid w:val="00052125"/>
    <w:rsid w:val="0005703F"/>
    <w:rsid w:val="000825FF"/>
    <w:rsid w:val="000C3EDA"/>
    <w:rsid w:val="000C49C5"/>
    <w:rsid w:val="001362B7"/>
    <w:rsid w:val="00163BBD"/>
    <w:rsid w:val="00181D4E"/>
    <w:rsid w:val="001B3CFD"/>
    <w:rsid w:val="001B5304"/>
    <w:rsid w:val="0020218E"/>
    <w:rsid w:val="00220CD6"/>
    <w:rsid w:val="0025573E"/>
    <w:rsid w:val="00262B2A"/>
    <w:rsid w:val="00270FFB"/>
    <w:rsid w:val="00276F1C"/>
    <w:rsid w:val="0029099D"/>
    <w:rsid w:val="002A3B76"/>
    <w:rsid w:val="002B219D"/>
    <w:rsid w:val="002B4DE0"/>
    <w:rsid w:val="002E0941"/>
    <w:rsid w:val="003061B8"/>
    <w:rsid w:val="003353E6"/>
    <w:rsid w:val="00336BFC"/>
    <w:rsid w:val="00345EE1"/>
    <w:rsid w:val="00360540"/>
    <w:rsid w:val="00373EBC"/>
    <w:rsid w:val="00386873"/>
    <w:rsid w:val="003A554C"/>
    <w:rsid w:val="003C3D2C"/>
    <w:rsid w:val="003D0CD9"/>
    <w:rsid w:val="00402C38"/>
    <w:rsid w:val="00425154"/>
    <w:rsid w:val="00427762"/>
    <w:rsid w:val="00432210"/>
    <w:rsid w:val="00447C83"/>
    <w:rsid w:val="004817C7"/>
    <w:rsid w:val="004B10CE"/>
    <w:rsid w:val="004C47D4"/>
    <w:rsid w:val="004D0F1F"/>
    <w:rsid w:val="004E4B12"/>
    <w:rsid w:val="004E758E"/>
    <w:rsid w:val="00550F82"/>
    <w:rsid w:val="00552F0F"/>
    <w:rsid w:val="0055641A"/>
    <w:rsid w:val="005B70F1"/>
    <w:rsid w:val="005F3883"/>
    <w:rsid w:val="00614267"/>
    <w:rsid w:val="006144A4"/>
    <w:rsid w:val="0064141F"/>
    <w:rsid w:val="00660F5F"/>
    <w:rsid w:val="006647EF"/>
    <w:rsid w:val="006934CF"/>
    <w:rsid w:val="00695487"/>
    <w:rsid w:val="006C659A"/>
    <w:rsid w:val="00705965"/>
    <w:rsid w:val="00743FA9"/>
    <w:rsid w:val="00766933"/>
    <w:rsid w:val="007742BC"/>
    <w:rsid w:val="007806AB"/>
    <w:rsid w:val="007961A7"/>
    <w:rsid w:val="007A7287"/>
    <w:rsid w:val="007C0211"/>
    <w:rsid w:val="007D5A29"/>
    <w:rsid w:val="007E06E4"/>
    <w:rsid w:val="007E760F"/>
    <w:rsid w:val="00811B26"/>
    <w:rsid w:val="0081556D"/>
    <w:rsid w:val="0083593C"/>
    <w:rsid w:val="00853351"/>
    <w:rsid w:val="0086680A"/>
    <w:rsid w:val="00887E53"/>
    <w:rsid w:val="008D04ED"/>
    <w:rsid w:val="0094518D"/>
    <w:rsid w:val="0094620B"/>
    <w:rsid w:val="00957395"/>
    <w:rsid w:val="0099200E"/>
    <w:rsid w:val="009B31E4"/>
    <w:rsid w:val="009C6BE2"/>
    <w:rsid w:val="009D40CA"/>
    <w:rsid w:val="009E5BB7"/>
    <w:rsid w:val="00A106AA"/>
    <w:rsid w:val="00A16F74"/>
    <w:rsid w:val="00A20F2C"/>
    <w:rsid w:val="00A26EC7"/>
    <w:rsid w:val="00A3131D"/>
    <w:rsid w:val="00A41749"/>
    <w:rsid w:val="00A47BC9"/>
    <w:rsid w:val="00A52BAB"/>
    <w:rsid w:val="00A555CF"/>
    <w:rsid w:val="00A61D1E"/>
    <w:rsid w:val="00A85A68"/>
    <w:rsid w:val="00AC6CC7"/>
    <w:rsid w:val="00B27348"/>
    <w:rsid w:val="00B312F1"/>
    <w:rsid w:val="00B6080F"/>
    <w:rsid w:val="00B61ED6"/>
    <w:rsid w:val="00B639E6"/>
    <w:rsid w:val="00B735AA"/>
    <w:rsid w:val="00BD36F4"/>
    <w:rsid w:val="00BF25C2"/>
    <w:rsid w:val="00C10C3B"/>
    <w:rsid w:val="00C116C4"/>
    <w:rsid w:val="00C12851"/>
    <w:rsid w:val="00C406E0"/>
    <w:rsid w:val="00C57BB8"/>
    <w:rsid w:val="00C923B7"/>
    <w:rsid w:val="00C959F3"/>
    <w:rsid w:val="00C96B0D"/>
    <w:rsid w:val="00CA300A"/>
    <w:rsid w:val="00CB7889"/>
    <w:rsid w:val="00CD76D0"/>
    <w:rsid w:val="00D47049"/>
    <w:rsid w:val="00D52BBA"/>
    <w:rsid w:val="00DC7336"/>
    <w:rsid w:val="00DF33BD"/>
    <w:rsid w:val="00E16895"/>
    <w:rsid w:val="00E21B34"/>
    <w:rsid w:val="00E272DD"/>
    <w:rsid w:val="00E45935"/>
    <w:rsid w:val="00E50276"/>
    <w:rsid w:val="00E60253"/>
    <w:rsid w:val="00E63B33"/>
    <w:rsid w:val="00E9029E"/>
    <w:rsid w:val="00E92B1B"/>
    <w:rsid w:val="00EC0A08"/>
    <w:rsid w:val="00EC64C4"/>
    <w:rsid w:val="00ED4743"/>
    <w:rsid w:val="00EE11A4"/>
    <w:rsid w:val="00EE5C19"/>
    <w:rsid w:val="00EE6767"/>
    <w:rsid w:val="00EF1CB6"/>
    <w:rsid w:val="00F06DFC"/>
    <w:rsid w:val="00F607DA"/>
    <w:rsid w:val="00F64F7C"/>
    <w:rsid w:val="00FB0F9E"/>
    <w:rsid w:val="00FB3306"/>
    <w:rsid w:val="00FC76CC"/>
    <w:rsid w:val="00FE312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styleId="Listenabsatz">
    <w:name w:val="List Paragraph"/>
    <w:basedOn w:val="Standard"/>
    <w:uiPriority w:val="34"/>
    <w:qFormat/>
    <w:rsid w:val="00DC7336"/>
    <w:pPr>
      <w:ind w:left="708"/>
    </w:pPr>
  </w:style>
  <w:style w:type="character" w:customStyle="1" w:styleId="tw4winMark">
    <w:name w:val="tw4winMark"/>
    <w:rsid w:val="00DC7336"/>
    <w:rPr>
      <w:rFonts w:ascii="Courier New" w:hAnsi="Courier New"/>
      <w:vanish/>
      <w:color w:val="800080"/>
      <w:sz w:val="24"/>
      <w:vertAlign w:val="subscript"/>
    </w:rPr>
  </w:style>
  <w:style w:type="character" w:styleId="Hyperlink">
    <w:name w:val="Hyperlink"/>
    <w:basedOn w:val="Absatz-Standardschriftart"/>
    <w:uiPriority w:val="99"/>
    <w:unhideWhenUsed/>
    <w:rsid w:val="00402C38"/>
    <w:rPr>
      <w:color w:val="0000FF" w:themeColor="hyperlink"/>
      <w:u w:val="single"/>
    </w:rPr>
  </w:style>
  <w:style w:type="character" w:styleId="BesuchterLink">
    <w:name w:val="FollowedHyperlink"/>
    <w:basedOn w:val="Absatz-Standardschriftart"/>
    <w:rsid w:val="000370D6"/>
    <w:rPr>
      <w:color w:val="800080" w:themeColor="followedHyperlink"/>
      <w:u w:val="single"/>
    </w:rPr>
  </w:style>
  <w:style w:type="character" w:customStyle="1" w:styleId="UnresolvedMention">
    <w:name w:val="Unresolved Mention"/>
    <w:basedOn w:val="Absatz-Standardschriftart"/>
    <w:uiPriority w:val="99"/>
    <w:semiHidden/>
    <w:unhideWhenUsed/>
    <w:rsid w:val="00FB33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1090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uropapark.de/fr"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tickets.europapark.fr/"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rulantica.com" TargetMode="External"/><Relationship Id="rId4" Type="http://schemas.openxmlformats.org/officeDocument/2006/relationships/webSettings" Target="webSettings.xml"/><Relationship Id="rId9" Type="http://schemas.openxmlformats.org/officeDocument/2006/relationships/hyperlink" Target="https://tickets.mackinternational.de/fr/categorie/billets-rulantica"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1756</Words>
  <Characters>9583</Characters>
  <Application>Microsoft Office Word</Application>
  <DocSecurity>4</DocSecurity>
  <Lines>79</Lines>
  <Paragraphs>22</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Europapark Rust</Company>
  <LinksUpToDate>false</LinksUpToDate>
  <CharactersWithSpaces>11317</CharactersWithSpaces>
  <SharedDoc>false</SharedDoc>
  <HLinks>
    <vt:vector size="18" baseType="variant">
      <vt:variant>
        <vt:i4>3473430</vt:i4>
      </vt:variant>
      <vt:variant>
        <vt:i4>-1</vt:i4>
      </vt:variant>
      <vt:variant>
        <vt:i4>2061</vt:i4>
      </vt:variant>
      <vt:variant>
        <vt:i4>1</vt:i4>
      </vt:variant>
      <vt:variant>
        <vt:lpwstr>EP15_GD_001_BRFB_Presse_Frankreich_digital_F_Delaunay</vt:lpwstr>
      </vt:variant>
      <vt:variant>
        <vt:lpwstr/>
      </vt:variant>
      <vt:variant>
        <vt:i4>75</vt:i4>
      </vt:variant>
      <vt:variant>
        <vt:i4>-1</vt:i4>
      </vt:variant>
      <vt:variant>
        <vt:i4>2050</vt:i4>
      </vt:variant>
      <vt:variant>
        <vt:i4>1</vt:i4>
      </vt:variant>
      <vt:variant>
        <vt:lpwstr>EP_02_BRF_01_Basis A</vt:lpwstr>
      </vt:variant>
      <vt:variant>
        <vt:lpwstr/>
      </vt:variant>
      <vt:variant>
        <vt:i4>4587563</vt:i4>
      </vt:variant>
      <vt:variant>
        <vt:i4>-1</vt:i4>
      </vt:variant>
      <vt:variant>
        <vt:i4>2057</vt:i4>
      </vt:variant>
      <vt:variant>
        <vt:i4>1</vt:i4>
      </vt:variant>
      <vt:variant>
        <vt:lpwstr>EP13_GD_001_BRFB_BasisA_Folgeblatt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Metzger</dc:creator>
  <cp:lastModifiedBy>Anstaett, Léa</cp:lastModifiedBy>
  <cp:revision>2</cp:revision>
  <cp:lastPrinted>2012-08-09T07:34:00Z</cp:lastPrinted>
  <dcterms:created xsi:type="dcterms:W3CDTF">2021-05-19T12:27:00Z</dcterms:created>
  <dcterms:modified xsi:type="dcterms:W3CDTF">2021-05-19T12:27:00Z</dcterms:modified>
</cp:coreProperties>
</file>