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7EFB0" w14:textId="77777777" w:rsidR="00AC6CC7" w:rsidRPr="00796499" w:rsidRDefault="00AC6CC7" w:rsidP="00187D6A">
      <w:pPr>
        <w:jc w:val="both"/>
        <w:rPr>
          <w:rFonts w:ascii="CorpoSDem" w:hAnsi="CorpoSDem"/>
          <w:lang w:val="fr-FR"/>
        </w:rPr>
      </w:pPr>
    </w:p>
    <w:p w14:paraId="0B02FA0C" w14:textId="77777777" w:rsidR="0003043B" w:rsidRPr="00796499" w:rsidRDefault="0003043B" w:rsidP="00187D6A">
      <w:pPr>
        <w:tabs>
          <w:tab w:val="left" w:pos="5640"/>
        </w:tabs>
        <w:jc w:val="both"/>
        <w:rPr>
          <w:lang w:val="fr-FR"/>
        </w:rPr>
      </w:pPr>
    </w:p>
    <w:p w14:paraId="0C3F604D" w14:textId="77777777" w:rsidR="00D55ED3" w:rsidRPr="00796499" w:rsidRDefault="00D55ED3" w:rsidP="00187D6A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765E1773" w14:textId="77777777" w:rsidR="00D55ED3" w:rsidRPr="00796499" w:rsidRDefault="00D55ED3" w:rsidP="00187D6A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12B6A0CC" w14:textId="77777777" w:rsidR="00D55ED3" w:rsidRPr="00796499" w:rsidRDefault="00D55ED3" w:rsidP="00187D6A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03437C11" w14:textId="77777777" w:rsidR="00D55ED3" w:rsidRPr="00796499" w:rsidRDefault="00D55ED3" w:rsidP="00187D6A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4EFB565E" w14:textId="77777777" w:rsidR="00D55ED3" w:rsidRPr="00796499" w:rsidRDefault="00D55ED3" w:rsidP="00187D6A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1B2D24DA" w14:textId="20EA8D03" w:rsidR="00D55ED3" w:rsidRPr="00796499" w:rsidRDefault="00D55ED3" w:rsidP="00187D6A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2DEB7B5D" w14:textId="5D648A88" w:rsidR="00D55ED3" w:rsidRPr="00796499" w:rsidRDefault="00796499" w:rsidP="00187D6A">
      <w:pPr>
        <w:ind w:left="1276" w:right="-290"/>
        <w:jc w:val="both"/>
        <w:rPr>
          <w:rFonts w:ascii="Arial" w:hAnsi="Arial" w:cs="Arial"/>
          <w:i/>
          <w:u w:val="single"/>
          <w:lang w:val="fr-FR"/>
        </w:rPr>
      </w:pPr>
      <w:r w:rsidRPr="00796499"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A60CEE" wp14:editId="6D7FD4B9">
                <wp:simplePos x="0" y="0"/>
                <wp:positionH relativeFrom="column">
                  <wp:posOffset>-619760</wp:posOffset>
                </wp:positionH>
                <wp:positionV relativeFrom="paragraph">
                  <wp:posOffset>164465</wp:posOffset>
                </wp:positionV>
                <wp:extent cx="1256665" cy="252095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BFE81" w14:textId="11E3B63A" w:rsidR="0018209E" w:rsidRPr="009A148B" w:rsidRDefault="003D12F0" w:rsidP="00952C65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val="fr-FR"/>
                              </w:rPr>
                              <w:t xml:space="preserve">Saison </w:t>
                            </w:r>
                            <w:r w:rsidR="007D0C1E"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val="fr-FR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BA60CE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8.8pt;margin-top:12.95pt;width:98.95pt;height:19.8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" stroked="f">
                <v:textbox style="mso-fit-shape-to-text:t">
                  <w:txbxContent>
                    <w:p w14:paraId="323BFE81" w14:textId="11E3B63A" w:rsidR="0018209E" w:rsidRPr="009A148B" w:rsidRDefault="003D12F0" w:rsidP="00952C65">
                      <w:pPr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lang w:val="fr-FR"/>
                        </w:rPr>
                        <w:t xml:space="preserve">Saison </w:t>
                      </w:r>
                      <w:r w:rsidR="007D0C1E">
                        <w:rPr>
                          <w:rFonts w:ascii="Arial" w:hAnsi="Arial" w:cs="Arial"/>
                          <w:color w:val="000000"/>
                          <w:sz w:val="22"/>
                          <w:lang w:val="fr-FR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lang w:val="fr-F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DE87328" w14:textId="0D8ED060" w:rsidR="00952C65" w:rsidRPr="00796499" w:rsidRDefault="00796499" w:rsidP="00645182">
      <w:pPr>
        <w:ind w:left="1276" w:firstLine="142"/>
        <w:jc w:val="both"/>
        <w:rPr>
          <w:rFonts w:ascii="Arial" w:hAnsi="Arial" w:cs="Arial"/>
          <w:i/>
          <w:color w:val="000000"/>
          <w:sz w:val="22"/>
          <w:szCs w:val="22"/>
          <w:u w:val="single"/>
          <w:lang w:val="fr-FR"/>
        </w:rPr>
      </w:pPr>
      <w:r w:rsidRPr="00796499">
        <w:rPr>
          <w:rFonts w:ascii="Arial" w:hAnsi="Arial" w:cs="Arial"/>
          <w:i/>
          <w:color w:val="000000"/>
          <w:sz w:val="22"/>
          <w:szCs w:val="22"/>
          <w:u w:val="single"/>
          <w:lang w:val="fr-FR"/>
        </w:rPr>
        <w:t>La nouvelle grande attraction 2017</w:t>
      </w:r>
    </w:p>
    <w:p w14:paraId="19968D3E" w14:textId="136C9BB6" w:rsidR="00952C65" w:rsidRPr="00796499" w:rsidRDefault="003D12F0" w:rsidP="00645182">
      <w:pPr>
        <w:spacing w:line="288" w:lineRule="auto"/>
        <w:ind w:left="1276" w:right="-289" w:firstLine="142"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  <w:r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« Voletarium » - </w:t>
      </w:r>
      <w:r w:rsidR="00952C65" w:rsidRPr="00796499">
        <w:rPr>
          <w:rFonts w:ascii="Arial" w:hAnsi="Arial" w:cs="Arial"/>
          <w:b/>
          <w:color w:val="000000"/>
          <w:sz w:val="28"/>
          <w:szCs w:val="28"/>
          <w:lang w:val="fr-FR"/>
        </w:rPr>
        <w:t>Données et chiffres</w:t>
      </w:r>
      <w:r w:rsidR="00796499" w:rsidRPr="00796499"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 </w:t>
      </w:r>
    </w:p>
    <w:p w14:paraId="0866954A" w14:textId="77777777" w:rsidR="00796499" w:rsidRDefault="00796499" w:rsidP="00796499">
      <w:pPr>
        <w:ind w:left="2130"/>
        <w:rPr>
          <w:lang w:val="fr-FR"/>
        </w:rPr>
      </w:pPr>
    </w:p>
    <w:p w14:paraId="71940E60" w14:textId="77777777" w:rsidR="00E31F97" w:rsidRPr="00796499" w:rsidRDefault="00E31F97" w:rsidP="00796499">
      <w:pPr>
        <w:ind w:left="2130"/>
        <w:rPr>
          <w:lang w:val="fr-FR"/>
        </w:rPr>
      </w:pPr>
    </w:p>
    <w:p w14:paraId="6279DA59" w14:textId="29FBD19C" w:rsidR="00796499" w:rsidRPr="00FC4D16" w:rsidRDefault="00CD4869" w:rsidP="00796499">
      <w:pPr>
        <w:numPr>
          <w:ilvl w:val="0"/>
          <w:numId w:val="13"/>
        </w:numPr>
        <w:rPr>
          <w:lang w:val="en-US"/>
        </w:rPr>
      </w:pPr>
      <w:r w:rsidRPr="00FC4D16">
        <w:rPr>
          <w:rFonts w:ascii="Arial" w:hAnsi="Arial" w:cs="Arial"/>
          <w:sz w:val="22"/>
          <w:szCs w:val="22"/>
          <w:lang w:val="en-US"/>
        </w:rPr>
        <w:t>Le plus grand « Flying Theater</w:t>
      </w:r>
      <w:r w:rsidR="00796499" w:rsidRPr="00FC4D16">
        <w:rPr>
          <w:rFonts w:ascii="Arial" w:hAnsi="Arial" w:cs="Arial"/>
          <w:sz w:val="22"/>
          <w:szCs w:val="22"/>
          <w:lang w:val="en-US"/>
        </w:rPr>
        <w:t xml:space="preserve"> » </w:t>
      </w:r>
      <w:proofErr w:type="spellStart"/>
      <w:r w:rsidR="00796499" w:rsidRPr="00FC4D16">
        <w:rPr>
          <w:rFonts w:ascii="Arial" w:hAnsi="Arial" w:cs="Arial"/>
          <w:sz w:val="22"/>
          <w:szCs w:val="22"/>
          <w:lang w:val="en-US"/>
        </w:rPr>
        <w:t>d’Europe</w:t>
      </w:r>
      <w:proofErr w:type="spellEnd"/>
    </w:p>
    <w:p w14:paraId="1CF49696" w14:textId="77777777" w:rsidR="00D81BA1" w:rsidRPr="00D81BA1" w:rsidRDefault="00796499" w:rsidP="00796499">
      <w:pPr>
        <w:numPr>
          <w:ilvl w:val="0"/>
          <w:numId w:val="13"/>
        </w:numPr>
        <w:rPr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L’investissement le plus important, pour une attraction seule, de toute l’histoire d’</w:t>
      </w:r>
      <w:r w:rsidRPr="00796499">
        <w:rPr>
          <w:rFonts w:ascii="Arial" w:hAnsi="Arial" w:cs="Arial"/>
          <w:sz w:val="22"/>
          <w:szCs w:val="22"/>
          <w:lang w:val="fr-FR"/>
        </w:rPr>
        <w:t>Europa-Park</w:t>
      </w:r>
    </w:p>
    <w:p w14:paraId="77BA7773" w14:textId="6E41B9FA" w:rsidR="00796499" w:rsidRPr="00D81BA1" w:rsidRDefault="00796499" w:rsidP="00D81BA1">
      <w:pPr>
        <w:ind w:left="2130"/>
        <w:rPr>
          <w:lang w:val="fr-FR"/>
        </w:rPr>
      </w:pPr>
      <w:r w:rsidRPr="00796499">
        <w:rPr>
          <w:rFonts w:ascii="Arial" w:hAnsi="Arial" w:cs="Arial"/>
          <w:sz w:val="22"/>
          <w:szCs w:val="22"/>
          <w:lang w:val="fr-FR"/>
        </w:rPr>
        <w:t xml:space="preserve">  </w:t>
      </w:r>
    </w:p>
    <w:p w14:paraId="6A88A294" w14:textId="005340FE" w:rsidR="00D81BA1" w:rsidRPr="00B71EDC" w:rsidRDefault="00D81BA1" w:rsidP="00D81BA1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Survol de </w:t>
      </w:r>
      <w:r w:rsidR="00C156EC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15 </w:t>
      </w: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sites </w:t>
      </w:r>
      <w:r w:rsidR="00B71EDC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et métropol</w:t>
      </w:r>
      <w:r w:rsidR="00C156EC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es </w:t>
      </w: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européens</w:t>
      </w:r>
    </w:p>
    <w:p w14:paraId="2B107C4B" w14:textId="6FB2EA24" w:rsidR="00D81BA1" w:rsidRPr="00B71EDC" w:rsidRDefault="00C156EC" w:rsidP="00AB557E">
      <w:pPr>
        <w:ind w:left="213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Prise de vues réelles </w:t>
      </w: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:</w:t>
      </w:r>
      <w:r w:rsidR="00AB557E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Europa-Park (ALL</w:t>
      </w: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), l</w:t>
      </w:r>
      <w:r w:rsidR="00AB557E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es Trois Cimes </w:t>
      </w:r>
      <w:r w:rsidR="00B71EDC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</w:t>
      </w:r>
      <w:proofErr w:type="spellStart"/>
      <w:r w:rsidR="00B71EDC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Lavaredo</w:t>
      </w:r>
      <w:proofErr w:type="spellEnd"/>
      <w:r w:rsidR="00B71EDC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B557E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(ITA</w:t>
      </w: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), Venise (I</w:t>
      </w:r>
      <w:r w:rsidR="00AB557E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TA</w:t>
      </w: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), les î</w:t>
      </w:r>
      <w:r w:rsidR="00AB557E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</w:t>
      </w:r>
      <w:proofErr w:type="spellStart"/>
      <w:r w:rsidR="00AB557E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Kornati</w:t>
      </w:r>
      <w:proofErr w:type="spellEnd"/>
      <w:r w:rsidR="00AB557E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(CRO), le Mont Cervin (CH), le Glacier de l’Aletsch (CH), </w:t>
      </w:r>
      <w:proofErr w:type="spellStart"/>
      <w:r w:rsidR="00AB557E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Plobsheim</w:t>
      </w:r>
      <w:proofErr w:type="spellEnd"/>
      <w:r w:rsidR="00AB557E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(FR), </w:t>
      </w:r>
      <w:r w:rsidR="00B71EDC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 Parlement Européen de </w:t>
      </w:r>
      <w:r w:rsidR="00AB557E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Strasbourg (FR), la falaise </w:t>
      </w:r>
      <w:proofErr w:type="spellStart"/>
      <w:r w:rsidR="00AB557E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Preikestolen</w:t>
      </w:r>
      <w:proofErr w:type="spellEnd"/>
      <w:r w:rsidR="00AB557E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(NOR), </w:t>
      </w:r>
      <w:proofErr w:type="spellStart"/>
      <w:r w:rsidR="00AB557E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Kalfafelle</w:t>
      </w:r>
      <w:proofErr w:type="spellEnd"/>
      <w:r w:rsidR="00AB557E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(ISL)</w:t>
      </w:r>
    </w:p>
    <w:p w14:paraId="74EB8D71" w14:textId="087F2F42" w:rsidR="00AB557E" w:rsidRPr="00B71EDC" w:rsidRDefault="00AB557E" w:rsidP="00AB557E">
      <w:pPr>
        <w:ind w:left="213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Images animées </w:t>
      </w: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Les champs de tulipes (P-B), La </w:t>
      </w:r>
      <w:proofErr w:type="spellStart"/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Mancha</w:t>
      </w:r>
      <w:proofErr w:type="spellEnd"/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(</w:t>
      </w:r>
      <w:r w:rsidR="00B71EDC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ESP</w:t>
      </w: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), Tour Eiffel / Paris (FR), le château de Schönbrunn (AUT), le château de </w:t>
      </w:r>
      <w:proofErr w:type="spellStart"/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Neuschwanstein</w:t>
      </w:r>
      <w:proofErr w:type="spellEnd"/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(ALL)</w:t>
      </w:r>
    </w:p>
    <w:p w14:paraId="62979684" w14:textId="77777777" w:rsidR="00796499" w:rsidRPr="00B71EDC" w:rsidRDefault="00796499" w:rsidP="007E1903">
      <w:pPr>
        <w:rPr>
          <w:color w:val="000000" w:themeColor="text1"/>
          <w:sz w:val="36"/>
          <w:szCs w:val="36"/>
          <w:lang w:val="fr-FR"/>
        </w:rPr>
      </w:pPr>
    </w:p>
    <w:p w14:paraId="6C763FC9" w14:textId="122E2E13" w:rsidR="00796499" w:rsidRPr="00796499" w:rsidRDefault="00796499" w:rsidP="00796499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Deux salles de théâtre contenant chacune 70 sièges</w:t>
      </w:r>
    </w:p>
    <w:p w14:paraId="0F79E933" w14:textId="3F18A1E5" w:rsidR="00796499" w:rsidRPr="00B71EDC" w:rsidRDefault="00E31F97" w:rsidP="0079649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6D12EB">
        <w:rPr>
          <w:rFonts w:ascii="Arial" w:hAnsi="Arial" w:cs="Arial"/>
          <w:sz w:val="22"/>
          <w:szCs w:val="22"/>
          <w:lang w:val="fr-FR"/>
        </w:rPr>
        <w:t xml:space="preserve">Dans chaque théâtre, </w:t>
      </w:r>
      <w:r w:rsidR="00796499" w:rsidRPr="006D12EB">
        <w:rPr>
          <w:rFonts w:ascii="Arial" w:hAnsi="Arial" w:cs="Arial"/>
          <w:sz w:val="22"/>
          <w:szCs w:val="22"/>
          <w:lang w:val="fr-FR"/>
        </w:rPr>
        <w:t xml:space="preserve">7 gondoles réparties sur </w:t>
      </w:r>
      <w:r w:rsidRPr="006D12EB">
        <w:rPr>
          <w:rFonts w:ascii="Arial" w:hAnsi="Arial" w:cs="Arial"/>
          <w:sz w:val="22"/>
          <w:szCs w:val="22"/>
          <w:lang w:val="fr-FR"/>
        </w:rPr>
        <w:t>3 étages</w:t>
      </w:r>
      <w:r w:rsidR="007B2D15">
        <w:rPr>
          <w:rFonts w:ascii="Arial" w:hAnsi="Arial" w:cs="Arial"/>
          <w:sz w:val="22"/>
          <w:szCs w:val="22"/>
          <w:lang w:val="fr-FR"/>
        </w:rPr>
        <w:t xml:space="preserve"> </w:t>
      </w:r>
      <w:r w:rsidR="007B2D15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(3 en-haut, 3 centrale, 1 </w:t>
      </w:r>
      <w:proofErr w:type="spellStart"/>
      <w:r w:rsidR="007B2D15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en-bas</w:t>
      </w:r>
      <w:proofErr w:type="spellEnd"/>
      <w:r w:rsidR="007B2D15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)</w:t>
      </w: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796499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2F079AB2" w14:textId="51C66399" w:rsidR="007B2D15" w:rsidRPr="00B71EDC" w:rsidRDefault="007B2D15" w:rsidP="0079649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10 places par gondole</w:t>
      </w:r>
    </w:p>
    <w:p w14:paraId="4F7F2192" w14:textId="48983F57" w:rsidR="00FC4D16" w:rsidRPr="00B71EDC" w:rsidRDefault="00FC4D16" w:rsidP="0079649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Poids d’une gondole : 8 tonnes</w:t>
      </w:r>
    </w:p>
    <w:p w14:paraId="5DA61C4B" w14:textId="54CCBC49" w:rsidR="00FC4D16" w:rsidRPr="00B71EDC" w:rsidRDefault="0010206E" w:rsidP="0079649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Nombre de pièces</w:t>
      </w:r>
      <w:r w:rsidR="00F00867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d’assemblage</w:t>
      </w: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par</w:t>
      </w:r>
      <w:r w:rsidR="00FC4D16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1D4A37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salle de </w:t>
      </w:r>
      <w:r w:rsidR="00FC4D16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théâtre : 4.000 </w:t>
      </w:r>
    </w:p>
    <w:p w14:paraId="5193EDAC" w14:textId="406B5B08" w:rsidR="00FC4D16" w:rsidRPr="00B71EDC" w:rsidRDefault="0010206E" w:rsidP="0079649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Nombre de pièces</w:t>
      </w:r>
      <w:r w:rsidR="00F00867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d’assemblage</w:t>
      </w:r>
      <w:r w:rsidR="00F70C09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par </w:t>
      </w:r>
      <w:r w:rsidR="00B71EDC">
        <w:rPr>
          <w:rFonts w:ascii="Arial" w:hAnsi="Arial" w:cs="Arial"/>
          <w:color w:val="000000" w:themeColor="text1"/>
          <w:sz w:val="22"/>
          <w:szCs w:val="22"/>
          <w:lang w:val="fr-FR"/>
        </w:rPr>
        <w:t>manège </w:t>
      </w:r>
      <w:r w:rsidR="00FC4D16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18.000 </w:t>
      </w:r>
    </w:p>
    <w:p w14:paraId="48EB833D" w14:textId="74424BB6" w:rsidR="00FC4D16" w:rsidRDefault="006D12EB" w:rsidP="00796499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fr-FR"/>
        </w:rPr>
      </w:pPr>
      <w:r w:rsidRPr="006D12EB">
        <w:rPr>
          <w:rFonts w:ascii="Arial" w:hAnsi="Arial" w:cs="Arial"/>
          <w:sz w:val="22"/>
          <w:szCs w:val="22"/>
          <w:lang w:val="fr-FR"/>
        </w:rPr>
        <w:t>Nombre total de pièces</w:t>
      </w:r>
      <w:r w:rsidR="00F00867">
        <w:rPr>
          <w:rFonts w:ascii="Arial" w:hAnsi="Arial" w:cs="Arial"/>
          <w:sz w:val="22"/>
          <w:szCs w:val="22"/>
          <w:lang w:val="fr-FR"/>
        </w:rPr>
        <w:t xml:space="preserve"> d’assemblage</w:t>
      </w:r>
      <w:r w:rsidRPr="006D12EB">
        <w:rPr>
          <w:rFonts w:ascii="Arial" w:hAnsi="Arial" w:cs="Arial"/>
          <w:sz w:val="22"/>
          <w:szCs w:val="22"/>
          <w:lang w:val="fr-FR"/>
        </w:rPr>
        <w:t xml:space="preserve"> pour les</w:t>
      </w:r>
      <w:r w:rsidR="00FC4D16" w:rsidRPr="006D12EB">
        <w:rPr>
          <w:rFonts w:ascii="Arial" w:hAnsi="Arial" w:cs="Arial"/>
          <w:sz w:val="22"/>
          <w:szCs w:val="22"/>
          <w:lang w:val="fr-FR"/>
        </w:rPr>
        <w:t xml:space="preserve"> deux manèges</w:t>
      </w:r>
      <w:r w:rsidR="00645182">
        <w:rPr>
          <w:rFonts w:ascii="Arial" w:hAnsi="Arial" w:cs="Arial"/>
          <w:sz w:val="22"/>
          <w:szCs w:val="22"/>
          <w:lang w:val="fr-FR"/>
        </w:rPr>
        <w:t xml:space="preserve"> </w:t>
      </w:r>
      <w:r w:rsidR="00645182" w:rsidRPr="007B6BC7">
        <w:rPr>
          <w:rFonts w:ascii="Arial" w:hAnsi="Arial" w:cs="Arial"/>
          <w:sz w:val="22"/>
          <w:szCs w:val="22"/>
          <w:lang w:val="fr-FR"/>
        </w:rPr>
        <w:t xml:space="preserve">et </w:t>
      </w:r>
      <w:r w:rsidR="007B6BC7">
        <w:rPr>
          <w:rFonts w:ascii="Arial" w:hAnsi="Arial" w:cs="Arial"/>
          <w:sz w:val="22"/>
          <w:szCs w:val="22"/>
          <w:lang w:val="fr-FR"/>
        </w:rPr>
        <w:t>les écrans</w:t>
      </w:r>
      <w:r w:rsidR="00FC4D16" w:rsidRPr="006D12EB">
        <w:rPr>
          <w:rFonts w:ascii="Arial" w:hAnsi="Arial" w:cs="Arial"/>
          <w:sz w:val="22"/>
          <w:szCs w:val="22"/>
          <w:lang w:val="fr-FR"/>
        </w:rPr>
        <w:t xml:space="preserve"> : 44.000 </w:t>
      </w:r>
    </w:p>
    <w:p w14:paraId="2286A051" w14:textId="291A9E7C" w:rsidR="00D81BA1" w:rsidRPr="00B71EDC" w:rsidRDefault="00D81BA1" w:rsidP="0079649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Poids par manège : 260 tonnes</w:t>
      </w:r>
    </w:p>
    <w:p w14:paraId="7D3EB2DD" w14:textId="3CE97F80" w:rsidR="00D81BA1" w:rsidRPr="00B71EDC" w:rsidRDefault="00D81BA1" w:rsidP="0079649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100 km de câblage pour les 2 manèges</w:t>
      </w:r>
    </w:p>
    <w:p w14:paraId="207B7FFB" w14:textId="77777777" w:rsidR="00D81BA1" w:rsidRPr="00D81BA1" w:rsidRDefault="00D81BA1" w:rsidP="00D81BA1">
      <w:pPr>
        <w:ind w:left="2130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52F401A6" w14:textId="2E5FEAD5" w:rsidR="00796499" w:rsidRPr="006D12EB" w:rsidRDefault="00862315" w:rsidP="00796499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fr-FR"/>
        </w:rPr>
      </w:pPr>
      <w:r w:rsidRPr="006D12EB">
        <w:rPr>
          <w:rFonts w:ascii="Arial" w:hAnsi="Arial" w:cs="Arial"/>
          <w:sz w:val="22"/>
          <w:szCs w:val="22"/>
          <w:lang w:val="fr-FR"/>
        </w:rPr>
        <w:t>Capacité : 1.4</w:t>
      </w:r>
      <w:r w:rsidR="00E31F97" w:rsidRPr="006D12EB">
        <w:rPr>
          <w:rFonts w:ascii="Arial" w:hAnsi="Arial" w:cs="Arial"/>
          <w:sz w:val="22"/>
          <w:szCs w:val="22"/>
          <w:lang w:val="fr-FR"/>
        </w:rPr>
        <w:t>00 personnes /heure</w:t>
      </w:r>
    </w:p>
    <w:p w14:paraId="53788286" w14:textId="4CD8B64A" w:rsidR="00FC4D16" w:rsidRPr="006D12EB" w:rsidRDefault="00FC4D16" w:rsidP="00796499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fr-FR"/>
        </w:rPr>
      </w:pPr>
      <w:r w:rsidRPr="006D12EB">
        <w:rPr>
          <w:rFonts w:ascii="Arial" w:hAnsi="Arial" w:cs="Arial"/>
          <w:sz w:val="22"/>
          <w:szCs w:val="22"/>
          <w:lang w:val="fr-FR"/>
        </w:rPr>
        <w:t>Capacité par saison : 3,5 millions de personnes</w:t>
      </w:r>
    </w:p>
    <w:p w14:paraId="16FC94E2" w14:textId="314CBF39" w:rsidR="00796499" w:rsidRDefault="00E31F97" w:rsidP="00796499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Divers effets spéciaux comme du vent</w:t>
      </w:r>
      <w:r w:rsidR="00862315">
        <w:rPr>
          <w:rFonts w:ascii="Arial" w:hAnsi="Arial" w:cs="Arial"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fr-FR"/>
        </w:rPr>
        <w:t xml:space="preserve"> de </w:t>
      </w:r>
      <w:r w:rsidR="00B71EDC">
        <w:rPr>
          <w:rFonts w:ascii="Arial" w:hAnsi="Arial" w:cs="Arial"/>
          <w:sz w:val="22"/>
          <w:szCs w:val="22"/>
          <w:lang w:val="fr-FR"/>
        </w:rPr>
        <w:t>la brume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862315">
        <w:rPr>
          <w:rFonts w:ascii="Arial" w:hAnsi="Arial" w:cs="Arial"/>
          <w:sz w:val="22"/>
          <w:szCs w:val="22"/>
          <w:lang w:val="fr-FR"/>
        </w:rPr>
        <w:t xml:space="preserve">et des </w:t>
      </w:r>
      <w:r w:rsidR="00B71EDC">
        <w:rPr>
          <w:rFonts w:ascii="Arial" w:hAnsi="Arial" w:cs="Arial"/>
          <w:sz w:val="22"/>
          <w:szCs w:val="22"/>
          <w:lang w:val="fr-FR"/>
        </w:rPr>
        <w:t>senteurs</w:t>
      </w:r>
      <w:r w:rsidR="0086231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durant la </w:t>
      </w:r>
      <w:r w:rsidR="008A3514">
        <w:rPr>
          <w:rFonts w:ascii="Arial" w:hAnsi="Arial" w:cs="Arial"/>
          <w:sz w:val="22"/>
          <w:szCs w:val="22"/>
          <w:lang w:val="fr-FR"/>
        </w:rPr>
        <w:t>re</w:t>
      </w:r>
      <w:r>
        <w:rPr>
          <w:rFonts w:ascii="Arial" w:hAnsi="Arial" w:cs="Arial"/>
          <w:sz w:val="22"/>
          <w:szCs w:val="22"/>
          <w:lang w:val="fr-FR"/>
        </w:rPr>
        <w:t>présentation</w:t>
      </w:r>
    </w:p>
    <w:p w14:paraId="0F558D77" w14:textId="77777777" w:rsidR="00C156EC" w:rsidRDefault="00C156EC" w:rsidP="00C156EC">
      <w:pPr>
        <w:ind w:left="2130"/>
        <w:rPr>
          <w:rFonts w:ascii="Arial" w:hAnsi="Arial" w:cs="Arial"/>
          <w:sz w:val="22"/>
          <w:szCs w:val="22"/>
          <w:lang w:val="fr-FR"/>
        </w:rPr>
      </w:pPr>
    </w:p>
    <w:p w14:paraId="76673569" w14:textId="586894B5" w:rsidR="00C156EC" w:rsidRPr="00B71EDC" w:rsidRDefault="00AB557E" w:rsidP="0079649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Système caméra : 2 caméras de la marque RED, modèle WEAPON, avec une résolution de 8K pour chacune</w:t>
      </w:r>
    </w:p>
    <w:p w14:paraId="7C0320D1" w14:textId="4038A6EC" w:rsidR="00BB39E5" w:rsidRDefault="00BB39E5" w:rsidP="00BB39E5">
      <w:pPr>
        <w:pStyle w:val="Listenabsatz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B39E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Nombre d’ordinateurs qui convertissent la vidéo : 650 dont 70 se trouvent au </w:t>
      </w:r>
      <w:proofErr w:type="spellStart"/>
      <w:r w:rsidRPr="00BB39E5">
        <w:rPr>
          <w:rFonts w:ascii="Arial" w:hAnsi="Arial" w:cs="Arial"/>
          <w:color w:val="000000" w:themeColor="text1"/>
          <w:sz w:val="22"/>
          <w:szCs w:val="22"/>
          <w:lang w:val="fr-FR"/>
        </w:rPr>
        <w:t>parc.Tous</w:t>
      </w:r>
      <w:proofErr w:type="spellEnd"/>
      <w:r w:rsidRPr="00BB39E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les ordinateurs ont une mémoire vive de 64 GB</w:t>
      </w:r>
    </w:p>
    <w:p w14:paraId="75BF8234" w14:textId="1769E3DB" w:rsidR="00082B62" w:rsidRPr="00F6721D" w:rsidRDefault="00082B62" w:rsidP="00082B62">
      <w:pPr>
        <w:pStyle w:val="Listenabsatz"/>
        <w:numPr>
          <w:ilvl w:val="0"/>
          <w:numId w:val="13"/>
        </w:numPr>
        <w:ind w:right="-2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6721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60 musiciens de </w:t>
      </w:r>
      <w:r w:rsidRPr="008777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l’orchestre </w:t>
      </w:r>
      <w:r w:rsidR="008B02B6" w:rsidRPr="008777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« F.A.M.E.’S. </w:t>
      </w:r>
      <w:proofErr w:type="spellStart"/>
      <w:r w:rsidR="008B02B6" w:rsidRPr="0087779D">
        <w:rPr>
          <w:rFonts w:ascii="Arial" w:hAnsi="Arial" w:cs="Arial"/>
          <w:color w:val="000000" w:themeColor="text1"/>
          <w:sz w:val="22"/>
          <w:szCs w:val="22"/>
          <w:lang w:val="fr-FR"/>
        </w:rPr>
        <w:t>Macedonian</w:t>
      </w:r>
      <w:proofErr w:type="spellEnd"/>
      <w:r w:rsidR="008B02B6" w:rsidRPr="008777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8B02B6" w:rsidRPr="0087779D">
        <w:rPr>
          <w:rFonts w:ascii="Arial" w:hAnsi="Arial" w:cs="Arial"/>
          <w:color w:val="000000" w:themeColor="text1"/>
          <w:sz w:val="22"/>
          <w:szCs w:val="22"/>
          <w:lang w:val="fr-FR"/>
        </w:rPr>
        <w:t>Symphonic</w:t>
      </w:r>
      <w:proofErr w:type="spellEnd"/>
      <w:r w:rsidR="008B02B6" w:rsidRPr="008777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Orchestra » </w:t>
      </w:r>
      <w:r w:rsidRPr="008777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ont </w:t>
      </w:r>
      <w:r w:rsidR="00F6721D" w:rsidRPr="0087779D">
        <w:rPr>
          <w:rFonts w:ascii="Arial" w:hAnsi="Arial" w:cs="Arial"/>
          <w:color w:val="000000" w:themeColor="text1"/>
          <w:sz w:val="22"/>
          <w:szCs w:val="22"/>
          <w:lang w:val="fr-FR"/>
        </w:rPr>
        <w:t>produit</w:t>
      </w:r>
      <w:r w:rsidRPr="008777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la musique du film, sous la direction du compositeur allemand </w:t>
      </w:r>
      <w:proofErr w:type="spellStart"/>
      <w:r w:rsidRPr="0087779D">
        <w:rPr>
          <w:rFonts w:ascii="Arial" w:hAnsi="Arial" w:cs="Arial"/>
          <w:color w:val="000000" w:themeColor="text1"/>
          <w:sz w:val="22"/>
          <w:szCs w:val="22"/>
          <w:lang w:val="fr-FR"/>
        </w:rPr>
        <w:t>Kolja</w:t>
      </w:r>
      <w:proofErr w:type="spellEnd"/>
      <w:r w:rsidRPr="0087779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F6721D">
        <w:rPr>
          <w:rFonts w:ascii="Arial" w:hAnsi="Arial" w:cs="Arial"/>
          <w:color w:val="000000" w:themeColor="text1"/>
          <w:sz w:val="22"/>
          <w:szCs w:val="22"/>
          <w:lang w:val="fr-FR"/>
        </w:rPr>
        <w:t>Erdmann</w:t>
      </w:r>
      <w:proofErr w:type="spellEnd"/>
      <w:r w:rsidRPr="00F6721D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3F1DCFF3" w14:textId="77777777" w:rsidR="00082B62" w:rsidRPr="00BB39E5" w:rsidRDefault="00082B62" w:rsidP="00082B62">
      <w:pPr>
        <w:pStyle w:val="Listenabsatz"/>
        <w:ind w:left="213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7E84C43" w14:textId="77777777" w:rsidR="00796499" w:rsidRPr="00AB557E" w:rsidRDefault="00796499" w:rsidP="00FC4D16">
      <w:pPr>
        <w:rPr>
          <w:rFonts w:ascii="Arial" w:hAnsi="Arial" w:cs="Arial"/>
          <w:color w:val="00B050"/>
          <w:sz w:val="36"/>
          <w:szCs w:val="36"/>
          <w:lang w:val="fr-FR"/>
        </w:rPr>
      </w:pPr>
    </w:p>
    <w:p w14:paraId="05C2892D" w14:textId="355AB419" w:rsidR="00796499" w:rsidRPr="00796499" w:rsidRDefault="00E31F97" w:rsidP="00796499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Surface de construction </w:t>
      </w:r>
      <w:r w:rsidR="00796499" w:rsidRPr="00796499">
        <w:rPr>
          <w:rFonts w:ascii="Arial" w:hAnsi="Arial" w:cs="Arial"/>
          <w:sz w:val="22"/>
          <w:szCs w:val="22"/>
          <w:lang w:val="fr-FR"/>
        </w:rPr>
        <w:t xml:space="preserve">: 4.800 m² </w:t>
      </w:r>
    </w:p>
    <w:p w14:paraId="131526DE" w14:textId="6E9D5F1C" w:rsidR="00796499" w:rsidRPr="00C156EC" w:rsidRDefault="00645182" w:rsidP="00796499">
      <w:pPr>
        <w:numPr>
          <w:ilvl w:val="0"/>
          <w:numId w:val="13"/>
        </w:numPr>
        <w:rPr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Sup</w:t>
      </w:r>
      <w:r w:rsidRPr="007B6BC7">
        <w:rPr>
          <w:rFonts w:ascii="Arial" w:hAnsi="Arial" w:cs="Arial"/>
          <w:sz w:val="22"/>
          <w:szCs w:val="22"/>
          <w:lang w:val="fr-FR"/>
        </w:rPr>
        <w:t>e</w:t>
      </w:r>
      <w:r w:rsidR="00E31F97" w:rsidRPr="007B6BC7">
        <w:rPr>
          <w:rFonts w:ascii="Arial" w:hAnsi="Arial" w:cs="Arial"/>
          <w:sz w:val="22"/>
          <w:szCs w:val="22"/>
          <w:lang w:val="fr-FR"/>
        </w:rPr>
        <w:t>r</w:t>
      </w:r>
      <w:r w:rsidR="00E31F97">
        <w:rPr>
          <w:rFonts w:ascii="Arial" w:hAnsi="Arial" w:cs="Arial"/>
          <w:sz w:val="22"/>
          <w:szCs w:val="22"/>
          <w:lang w:val="fr-FR"/>
        </w:rPr>
        <w:t xml:space="preserve">ficie du bâtiment principal </w:t>
      </w:r>
      <w:r w:rsidR="00796499" w:rsidRPr="00796499">
        <w:rPr>
          <w:rFonts w:ascii="Arial" w:hAnsi="Arial" w:cs="Arial"/>
          <w:sz w:val="22"/>
          <w:szCs w:val="22"/>
          <w:lang w:val="fr-FR"/>
        </w:rPr>
        <w:t>: 63 x 39 m</w:t>
      </w:r>
      <w:r w:rsidR="00E31F97">
        <w:rPr>
          <w:rFonts w:ascii="Arial" w:hAnsi="Arial" w:cs="Arial"/>
          <w:sz w:val="22"/>
          <w:szCs w:val="22"/>
          <w:lang w:val="fr-FR"/>
        </w:rPr>
        <w:t>ètres</w:t>
      </w:r>
    </w:p>
    <w:p w14:paraId="6D141D68" w14:textId="7AA5BE53" w:rsidR="00C156EC" w:rsidRPr="00B71EDC" w:rsidRDefault="00C156EC" w:rsidP="00796499">
      <w:pPr>
        <w:numPr>
          <w:ilvl w:val="0"/>
          <w:numId w:val="13"/>
        </w:numPr>
        <w:rPr>
          <w:color w:val="000000" w:themeColor="text1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Pavés pour le parvis et la cou</w:t>
      </w:r>
      <w:r w:rsidR="00B71EDC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r</w:t>
      </w: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intérieure : 2.500 m</w:t>
      </w:r>
      <w:r w:rsidRPr="00B71EDC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2</w:t>
      </w:r>
    </w:p>
    <w:p w14:paraId="2D80C9DF" w14:textId="40A6737C" w:rsidR="00796499" w:rsidRPr="00862315" w:rsidRDefault="00E31F97" w:rsidP="00796499">
      <w:pPr>
        <w:numPr>
          <w:ilvl w:val="0"/>
          <w:numId w:val="13"/>
        </w:numPr>
        <w:rPr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Diamètre de l’écran </w:t>
      </w:r>
      <w:r w:rsidR="00796499" w:rsidRPr="00796499">
        <w:rPr>
          <w:rFonts w:ascii="Arial" w:hAnsi="Arial" w:cs="Arial"/>
          <w:sz w:val="22"/>
          <w:szCs w:val="22"/>
          <w:lang w:val="fr-FR"/>
        </w:rPr>
        <w:t>: 21 m</w:t>
      </w:r>
      <w:r>
        <w:rPr>
          <w:rFonts w:ascii="Arial" w:hAnsi="Arial" w:cs="Arial"/>
          <w:sz w:val="22"/>
          <w:szCs w:val="22"/>
          <w:lang w:val="fr-FR"/>
        </w:rPr>
        <w:t>ètres</w:t>
      </w:r>
    </w:p>
    <w:p w14:paraId="40CD44D5" w14:textId="2321945B" w:rsidR="00796499" w:rsidRPr="00C156EC" w:rsidRDefault="00862315" w:rsidP="00796499">
      <w:pPr>
        <w:numPr>
          <w:ilvl w:val="0"/>
          <w:numId w:val="13"/>
        </w:numPr>
        <w:rPr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Taille de l’écran : 425 m</w:t>
      </w:r>
      <w:r w:rsidRPr="00862315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3DFABD3" w14:textId="43837E99" w:rsidR="00C156EC" w:rsidRPr="00B71EDC" w:rsidRDefault="00C156EC" w:rsidP="00796499">
      <w:pPr>
        <w:numPr>
          <w:ilvl w:val="0"/>
          <w:numId w:val="13"/>
        </w:numPr>
        <w:rPr>
          <w:color w:val="000000" w:themeColor="text1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Matériau utilisé pour les écrans : panneaux d’aluminium</w:t>
      </w:r>
      <w:r w:rsidR="00B71EDC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perforés</w:t>
      </w:r>
    </w:p>
    <w:p w14:paraId="1A0AC187" w14:textId="77777777" w:rsidR="00C156EC" w:rsidRPr="00B71EDC" w:rsidRDefault="00C156EC" w:rsidP="00C156EC">
      <w:pPr>
        <w:ind w:left="2130"/>
        <w:rPr>
          <w:color w:val="000000" w:themeColor="text1"/>
          <w:lang w:val="fr-FR"/>
        </w:rPr>
      </w:pPr>
    </w:p>
    <w:p w14:paraId="6E5D2B11" w14:textId="5D97092A" w:rsidR="00C156EC" w:rsidRPr="00B71EDC" w:rsidRDefault="00C156EC" w:rsidP="0079649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Durée des travaux : </w:t>
      </w:r>
      <w:r w:rsidR="00B71EDC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9</w:t>
      </w: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mois</w:t>
      </w:r>
    </w:p>
    <w:p w14:paraId="45C1C45D" w14:textId="5C2EE4CA" w:rsidR="00796499" w:rsidRPr="00B71EDC" w:rsidRDefault="00E31F97" w:rsidP="0079649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Ouverture </w:t>
      </w:r>
      <w:r w:rsidR="00796499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</w:t>
      </w:r>
      <w:bookmarkStart w:id="0" w:name="_GoBack"/>
      <w:r w:rsidR="0087779D" w:rsidRPr="00A526F0">
        <w:rPr>
          <w:rFonts w:ascii="Arial" w:hAnsi="Arial" w:cs="Arial"/>
          <w:sz w:val="22"/>
          <w:szCs w:val="22"/>
          <w:lang w:val="fr-FR"/>
        </w:rPr>
        <w:t>le 3 j</w:t>
      </w:r>
      <w:r w:rsidR="00C156EC" w:rsidRPr="00A526F0">
        <w:rPr>
          <w:rFonts w:ascii="Arial" w:hAnsi="Arial" w:cs="Arial"/>
          <w:sz w:val="22"/>
          <w:szCs w:val="22"/>
          <w:lang w:val="fr-FR"/>
        </w:rPr>
        <w:t xml:space="preserve">uin </w:t>
      </w:r>
      <w:r w:rsidR="00796499" w:rsidRPr="00A526F0">
        <w:rPr>
          <w:rFonts w:ascii="Arial" w:hAnsi="Arial" w:cs="Arial"/>
          <w:sz w:val="22"/>
          <w:szCs w:val="22"/>
          <w:lang w:val="fr-FR"/>
        </w:rPr>
        <w:t>2017</w:t>
      </w:r>
      <w:r w:rsidR="00C156EC" w:rsidRPr="00A526F0">
        <w:rPr>
          <w:rFonts w:ascii="Arial" w:hAnsi="Arial" w:cs="Arial"/>
          <w:sz w:val="22"/>
          <w:szCs w:val="22"/>
          <w:lang w:val="fr-FR"/>
        </w:rPr>
        <w:t xml:space="preserve"> </w:t>
      </w:r>
      <w:bookmarkEnd w:id="0"/>
    </w:p>
    <w:p w14:paraId="3596FF46" w14:textId="008F66CA" w:rsidR="00796499" w:rsidRPr="00B71EDC" w:rsidRDefault="00E31F97" w:rsidP="0079649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Accès </w:t>
      </w:r>
      <w:r w:rsidR="00796499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</w:t>
      </w: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à partir de 4 ans</w:t>
      </w:r>
      <w:r w:rsidR="00C156EC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B71EDC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et</w:t>
      </w:r>
      <w:r w:rsidR="00C156EC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1 mètre</w:t>
      </w:r>
    </w:p>
    <w:p w14:paraId="7CCBF1F3" w14:textId="0F48043E" w:rsidR="00796499" w:rsidRPr="00B71EDC" w:rsidRDefault="00074356" w:rsidP="0079649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Producteur</w:t>
      </w:r>
      <w:r w:rsidR="00796499"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MackMedia </w:t>
      </w:r>
    </w:p>
    <w:p w14:paraId="58D77F2F" w14:textId="1DE9994A" w:rsidR="00074356" w:rsidRPr="00B71EDC" w:rsidRDefault="00074356" w:rsidP="0079649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Régie : Holger </w:t>
      </w:r>
      <w:proofErr w:type="spellStart"/>
      <w:r w:rsidRPr="00B71EDC">
        <w:rPr>
          <w:rFonts w:ascii="Arial" w:hAnsi="Arial" w:cs="Arial"/>
          <w:color w:val="000000" w:themeColor="text1"/>
          <w:sz w:val="22"/>
          <w:szCs w:val="22"/>
          <w:lang w:val="fr-FR"/>
        </w:rPr>
        <w:t>Tappe</w:t>
      </w:r>
      <w:proofErr w:type="spellEnd"/>
    </w:p>
    <w:p w14:paraId="370DE918" w14:textId="77777777" w:rsidR="00796499" w:rsidRPr="00796499" w:rsidRDefault="00796499" w:rsidP="00796499">
      <w:pPr>
        <w:rPr>
          <w:rFonts w:ascii="Arial" w:hAnsi="Arial" w:cs="Arial"/>
          <w:sz w:val="22"/>
          <w:szCs w:val="22"/>
          <w:lang w:val="fr-FR"/>
        </w:rPr>
      </w:pPr>
    </w:p>
    <w:p w14:paraId="7EB4AF04" w14:textId="13F3D94D" w:rsidR="00154712" w:rsidRPr="00CD4869" w:rsidRDefault="007E1903" w:rsidP="00154712">
      <w:pPr>
        <w:spacing w:line="288" w:lineRule="auto"/>
        <w:ind w:left="1276" w:right="-289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Plus d’</w:t>
      </w:r>
      <w:r w:rsidR="00CD4869" w:rsidRPr="00CD486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informations sur : </w:t>
      </w:r>
      <w:r w:rsidR="00C156EC">
        <w:rPr>
          <w:rFonts w:ascii="Arial" w:hAnsi="Arial" w:cs="Arial"/>
          <w:sz w:val="22"/>
          <w:szCs w:val="22"/>
          <w:lang w:val="fr-FR"/>
        </w:rPr>
        <w:t>www.voletarium.de</w:t>
      </w:r>
    </w:p>
    <w:p w14:paraId="1E4527FB" w14:textId="77777777" w:rsidR="00BD375B" w:rsidRPr="00796499" w:rsidRDefault="00BD375B" w:rsidP="00BD375B">
      <w:pPr>
        <w:spacing w:line="288" w:lineRule="auto"/>
        <w:ind w:left="1276" w:right="-289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6E70814E" w14:textId="77777777" w:rsidR="00BD375B" w:rsidRPr="00796499" w:rsidRDefault="00BD375B" w:rsidP="00BD375B">
      <w:pPr>
        <w:spacing w:line="288" w:lineRule="auto"/>
        <w:ind w:right="-289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fr-FR"/>
        </w:rPr>
      </w:pPr>
    </w:p>
    <w:p w14:paraId="41F43A1E" w14:textId="77777777" w:rsidR="009E7274" w:rsidRPr="00796499" w:rsidRDefault="009E7274" w:rsidP="004B64D8">
      <w:pPr>
        <w:spacing w:line="288" w:lineRule="auto"/>
        <w:ind w:left="1276" w:right="-289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0F05B2F2" w14:textId="77777777" w:rsidR="004B64D8" w:rsidRPr="00796499" w:rsidRDefault="004B64D8" w:rsidP="004B64D8">
      <w:pPr>
        <w:spacing w:line="288" w:lineRule="auto"/>
        <w:ind w:left="1276" w:right="-289"/>
        <w:jc w:val="both"/>
        <w:rPr>
          <w:rFonts w:ascii="Arial" w:hAnsi="Arial" w:cs="Arial"/>
          <w:sz w:val="22"/>
          <w:szCs w:val="22"/>
          <w:lang w:val="fr-FR"/>
        </w:rPr>
      </w:pPr>
    </w:p>
    <w:p w14:paraId="61DDBEF1" w14:textId="77777777" w:rsidR="004B64D8" w:rsidRPr="00796499" w:rsidRDefault="004B64D8" w:rsidP="004B64D8">
      <w:pPr>
        <w:spacing w:line="288" w:lineRule="auto"/>
        <w:ind w:right="-289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11F67054" w14:textId="77777777" w:rsidR="004B64D8" w:rsidRPr="00796499" w:rsidRDefault="004B64D8" w:rsidP="004B64D8">
      <w:pPr>
        <w:spacing w:line="288" w:lineRule="auto"/>
        <w:ind w:right="-289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4EDB2056" w14:textId="77777777" w:rsidR="00B8284E" w:rsidRPr="00796499" w:rsidRDefault="00B8284E" w:rsidP="00B8284E">
      <w:pPr>
        <w:spacing w:line="288" w:lineRule="auto"/>
        <w:ind w:right="-289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sectPr w:rsidR="00B8284E" w:rsidRPr="00796499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9D6CA" w14:textId="77777777" w:rsidR="006B4350" w:rsidRDefault="006B4350">
      <w:r>
        <w:separator/>
      </w:r>
    </w:p>
  </w:endnote>
  <w:endnote w:type="continuationSeparator" w:id="0">
    <w:p w14:paraId="7BC87DE4" w14:textId="77777777" w:rsidR="006B4350" w:rsidRDefault="006B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rate S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5908F" w14:textId="77777777" w:rsidR="006B4350" w:rsidRDefault="006B4350">
      <w:r>
        <w:separator/>
      </w:r>
    </w:p>
  </w:footnote>
  <w:footnote w:type="continuationSeparator" w:id="0">
    <w:p w14:paraId="73E3E26B" w14:textId="77777777" w:rsidR="006B4350" w:rsidRDefault="006B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8812" w14:textId="77777777" w:rsidR="0018209E" w:rsidRDefault="00A526F0">
    <w:pPr>
      <w:pStyle w:val="Kopfzeile"/>
    </w:pPr>
    <w:r>
      <w:rPr>
        <w:noProof/>
      </w:rPr>
      <w:pict w14:anchorId="3F72B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6.4pt;height:841.9pt;z-index:-251657728;mso-position-horizontal:center;mso-position-horizontal-relative:margin;mso-position-vertical:center;mso-position-vertical-relative:margin" o:allowincell="f">
          <v:imagedata r:id="rId1" o:title="EP_02_BRF_01_Basis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EB651" w14:textId="77777777" w:rsidR="0018209E" w:rsidRDefault="0018209E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E022830" wp14:editId="23CC94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Image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1F4AB" w14:textId="77777777" w:rsidR="0018209E" w:rsidRDefault="0018209E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A5D5AE9" wp14:editId="6A75914E">
          <wp:simplePos x="0" y="0"/>
          <wp:positionH relativeFrom="page">
            <wp:posOffset>-13970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13" name="Image 13" descr="EP15_GD_001_BRFB_Presse_Frankreich_digital_F_Delaun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4EA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2007DA"/>
    <w:multiLevelType w:val="hybridMultilevel"/>
    <w:tmpl w:val="E8A2358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59577CA"/>
    <w:multiLevelType w:val="hybridMultilevel"/>
    <w:tmpl w:val="AF0E1B3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2C1FF3"/>
    <w:multiLevelType w:val="hybridMultilevel"/>
    <w:tmpl w:val="5F7A3F3A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B8F2BC8"/>
    <w:multiLevelType w:val="hybridMultilevel"/>
    <w:tmpl w:val="8A3E14F6"/>
    <w:lvl w:ilvl="0" w:tplc="2454224A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218676F"/>
    <w:multiLevelType w:val="hybridMultilevel"/>
    <w:tmpl w:val="F472408E"/>
    <w:lvl w:ilvl="0" w:tplc="0C160C22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46C22D5"/>
    <w:multiLevelType w:val="hybridMultilevel"/>
    <w:tmpl w:val="8B547D46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54A516F"/>
    <w:multiLevelType w:val="hybridMultilevel"/>
    <w:tmpl w:val="5E762FE0"/>
    <w:lvl w:ilvl="0" w:tplc="B4D0137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AF2F81"/>
    <w:multiLevelType w:val="hybridMultilevel"/>
    <w:tmpl w:val="28BADA9C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6AC96BC4"/>
    <w:multiLevelType w:val="hybridMultilevel"/>
    <w:tmpl w:val="F76A6086"/>
    <w:lvl w:ilvl="0" w:tplc="2454224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73D03EFF"/>
    <w:multiLevelType w:val="hybridMultilevel"/>
    <w:tmpl w:val="02328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53F3E"/>
    <w:multiLevelType w:val="hybridMultilevel"/>
    <w:tmpl w:val="EA0ED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D735C"/>
    <w:multiLevelType w:val="hybridMultilevel"/>
    <w:tmpl w:val="CC66F17E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2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12B27"/>
    <w:rsid w:val="00017532"/>
    <w:rsid w:val="00020773"/>
    <w:rsid w:val="00024162"/>
    <w:rsid w:val="00024836"/>
    <w:rsid w:val="0003043B"/>
    <w:rsid w:val="00036992"/>
    <w:rsid w:val="00057571"/>
    <w:rsid w:val="000729E9"/>
    <w:rsid w:val="00074356"/>
    <w:rsid w:val="00081244"/>
    <w:rsid w:val="00082B62"/>
    <w:rsid w:val="000A091C"/>
    <w:rsid w:val="000A0E05"/>
    <w:rsid w:val="000B752C"/>
    <w:rsid w:val="000C49C5"/>
    <w:rsid w:val="000E6545"/>
    <w:rsid w:val="000F3DE1"/>
    <w:rsid w:val="0010206E"/>
    <w:rsid w:val="0015258F"/>
    <w:rsid w:val="00154712"/>
    <w:rsid w:val="00181D4E"/>
    <w:rsid w:val="0018209E"/>
    <w:rsid w:val="00187D6A"/>
    <w:rsid w:val="0019142D"/>
    <w:rsid w:val="001B1EDF"/>
    <w:rsid w:val="001B366E"/>
    <w:rsid w:val="001C4559"/>
    <w:rsid w:val="001D4A37"/>
    <w:rsid w:val="001D5B05"/>
    <w:rsid w:val="001E7276"/>
    <w:rsid w:val="0020218E"/>
    <w:rsid w:val="00203EB3"/>
    <w:rsid w:val="00220CD6"/>
    <w:rsid w:val="00242CC7"/>
    <w:rsid w:val="0024380A"/>
    <w:rsid w:val="00270FFB"/>
    <w:rsid w:val="00276F1C"/>
    <w:rsid w:val="002B219D"/>
    <w:rsid w:val="002B74E2"/>
    <w:rsid w:val="002C7FA3"/>
    <w:rsid w:val="002E0941"/>
    <w:rsid w:val="002E1432"/>
    <w:rsid w:val="002E2681"/>
    <w:rsid w:val="0033141C"/>
    <w:rsid w:val="00332953"/>
    <w:rsid w:val="00341B16"/>
    <w:rsid w:val="00352F01"/>
    <w:rsid w:val="00373EBC"/>
    <w:rsid w:val="00386873"/>
    <w:rsid w:val="003A554C"/>
    <w:rsid w:val="003C3D2C"/>
    <w:rsid w:val="003D12F0"/>
    <w:rsid w:val="003F7BC8"/>
    <w:rsid w:val="00402B3F"/>
    <w:rsid w:val="0041299F"/>
    <w:rsid w:val="00414651"/>
    <w:rsid w:val="00421F44"/>
    <w:rsid w:val="00427762"/>
    <w:rsid w:val="00440F52"/>
    <w:rsid w:val="00450AED"/>
    <w:rsid w:val="004631B5"/>
    <w:rsid w:val="0046777E"/>
    <w:rsid w:val="00476F3F"/>
    <w:rsid w:val="004A0294"/>
    <w:rsid w:val="004A030C"/>
    <w:rsid w:val="004A3A7C"/>
    <w:rsid w:val="004A40F3"/>
    <w:rsid w:val="004A747F"/>
    <w:rsid w:val="004B10CE"/>
    <w:rsid w:val="004B64D8"/>
    <w:rsid w:val="004C61B4"/>
    <w:rsid w:val="004D795C"/>
    <w:rsid w:val="004E46EA"/>
    <w:rsid w:val="004E4B12"/>
    <w:rsid w:val="005252ED"/>
    <w:rsid w:val="00550F82"/>
    <w:rsid w:val="00553584"/>
    <w:rsid w:val="00553AD3"/>
    <w:rsid w:val="00564B1E"/>
    <w:rsid w:val="00585211"/>
    <w:rsid w:val="0059281E"/>
    <w:rsid w:val="005C0CA1"/>
    <w:rsid w:val="005D15CA"/>
    <w:rsid w:val="005D2EBC"/>
    <w:rsid w:val="005D72F8"/>
    <w:rsid w:val="00612D4A"/>
    <w:rsid w:val="00637075"/>
    <w:rsid w:val="0064141F"/>
    <w:rsid w:val="00645182"/>
    <w:rsid w:val="00653F4D"/>
    <w:rsid w:val="00665E41"/>
    <w:rsid w:val="006B4350"/>
    <w:rsid w:val="006C3B02"/>
    <w:rsid w:val="006C659A"/>
    <w:rsid w:val="006D12EB"/>
    <w:rsid w:val="006E4A30"/>
    <w:rsid w:val="006E596F"/>
    <w:rsid w:val="006F0AD3"/>
    <w:rsid w:val="006F3ED5"/>
    <w:rsid w:val="006F66D7"/>
    <w:rsid w:val="00721971"/>
    <w:rsid w:val="00734B5E"/>
    <w:rsid w:val="00757F1D"/>
    <w:rsid w:val="00760770"/>
    <w:rsid w:val="00766933"/>
    <w:rsid w:val="0077137D"/>
    <w:rsid w:val="007742BC"/>
    <w:rsid w:val="00777053"/>
    <w:rsid w:val="00784AE8"/>
    <w:rsid w:val="00786585"/>
    <w:rsid w:val="00796499"/>
    <w:rsid w:val="00796DC8"/>
    <w:rsid w:val="007A39FA"/>
    <w:rsid w:val="007B2D15"/>
    <w:rsid w:val="007B6BC7"/>
    <w:rsid w:val="007D0C1E"/>
    <w:rsid w:val="007D5A29"/>
    <w:rsid w:val="007E06E4"/>
    <w:rsid w:val="007E1903"/>
    <w:rsid w:val="007E760F"/>
    <w:rsid w:val="0080445D"/>
    <w:rsid w:val="00821B16"/>
    <w:rsid w:val="00822C80"/>
    <w:rsid w:val="00853351"/>
    <w:rsid w:val="00862315"/>
    <w:rsid w:val="0087779D"/>
    <w:rsid w:val="00887BA9"/>
    <w:rsid w:val="008A3514"/>
    <w:rsid w:val="008A5614"/>
    <w:rsid w:val="008B02B6"/>
    <w:rsid w:val="008B1B94"/>
    <w:rsid w:val="008C031E"/>
    <w:rsid w:val="008C7E0C"/>
    <w:rsid w:val="008F036F"/>
    <w:rsid w:val="0092245C"/>
    <w:rsid w:val="00926146"/>
    <w:rsid w:val="009265EF"/>
    <w:rsid w:val="00936B80"/>
    <w:rsid w:val="0094518D"/>
    <w:rsid w:val="0094620B"/>
    <w:rsid w:val="00952C65"/>
    <w:rsid w:val="0097158E"/>
    <w:rsid w:val="00982F93"/>
    <w:rsid w:val="00987465"/>
    <w:rsid w:val="0099200E"/>
    <w:rsid w:val="009A7F9C"/>
    <w:rsid w:val="009B1516"/>
    <w:rsid w:val="009B25DE"/>
    <w:rsid w:val="009B31E4"/>
    <w:rsid w:val="009B4F8F"/>
    <w:rsid w:val="009D40CA"/>
    <w:rsid w:val="009E5BB7"/>
    <w:rsid w:val="009E7274"/>
    <w:rsid w:val="009F5379"/>
    <w:rsid w:val="009F7A98"/>
    <w:rsid w:val="00A067AF"/>
    <w:rsid w:val="00A106AA"/>
    <w:rsid w:val="00A13409"/>
    <w:rsid w:val="00A26EC7"/>
    <w:rsid w:val="00A40D76"/>
    <w:rsid w:val="00A41749"/>
    <w:rsid w:val="00A4314C"/>
    <w:rsid w:val="00A526F0"/>
    <w:rsid w:val="00A52BAB"/>
    <w:rsid w:val="00A53020"/>
    <w:rsid w:val="00A767FE"/>
    <w:rsid w:val="00A85A68"/>
    <w:rsid w:val="00A85EC8"/>
    <w:rsid w:val="00AA34E3"/>
    <w:rsid w:val="00AB557E"/>
    <w:rsid w:val="00AC6CC7"/>
    <w:rsid w:val="00AD67C3"/>
    <w:rsid w:val="00AF3B89"/>
    <w:rsid w:val="00B020AC"/>
    <w:rsid w:val="00B14358"/>
    <w:rsid w:val="00B2284B"/>
    <w:rsid w:val="00B27348"/>
    <w:rsid w:val="00B31DC4"/>
    <w:rsid w:val="00B4256E"/>
    <w:rsid w:val="00B57140"/>
    <w:rsid w:val="00B71EDC"/>
    <w:rsid w:val="00B735AA"/>
    <w:rsid w:val="00B7436B"/>
    <w:rsid w:val="00B74D2A"/>
    <w:rsid w:val="00B8284E"/>
    <w:rsid w:val="00BB39E5"/>
    <w:rsid w:val="00BD36F4"/>
    <w:rsid w:val="00BD375B"/>
    <w:rsid w:val="00BE268C"/>
    <w:rsid w:val="00C06DC9"/>
    <w:rsid w:val="00C12851"/>
    <w:rsid w:val="00C156EC"/>
    <w:rsid w:val="00C512F0"/>
    <w:rsid w:val="00C54155"/>
    <w:rsid w:val="00C57BB8"/>
    <w:rsid w:val="00C76D9B"/>
    <w:rsid w:val="00C839F8"/>
    <w:rsid w:val="00C923B7"/>
    <w:rsid w:val="00CA3E51"/>
    <w:rsid w:val="00CA51DC"/>
    <w:rsid w:val="00CA5320"/>
    <w:rsid w:val="00CC5718"/>
    <w:rsid w:val="00CD0411"/>
    <w:rsid w:val="00CD4869"/>
    <w:rsid w:val="00CD79FC"/>
    <w:rsid w:val="00CE0F30"/>
    <w:rsid w:val="00CF0B4F"/>
    <w:rsid w:val="00D40544"/>
    <w:rsid w:val="00D47049"/>
    <w:rsid w:val="00D55ED3"/>
    <w:rsid w:val="00D61BCA"/>
    <w:rsid w:val="00D702F2"/>
    <w:rsid w:val="00D75CE1"/>
    <w:rsid w:val="00D81BA1"/>
    <w:rsid w:val="00D85925"/>
    <w:rsid w:val="00DA283E"/>
    <w:rsid w:val="00DB04E8"/>
    <w:rsid w:val="00E0706B"/>
    <w:rsid w:val="00E16895"/>
    <w:rsid w:val="00E23C74"/>
    <w:rsid w:val="00E272DD"/>
    <w:rsid w:val="00E31F97"/>
    <w:rsid w:val="00E32170"/>
    <w:rsid w:val="00E60253"/>
    <w:rsid w:val="00E76C17"/>
    <w:rsid w:val="00E92B1B"/>
    <w:rsid w:val="00E9621B"/>
    <w:rsid w:val="00EC10FF"/>
    <w:rsid w:val="00EC35C7"/>
    <w:rsid w:val="00ED1396"/>
    <w:rsid w:val="00ED60CD"/>
    <w:rsid w:val="00EE11A4"/>
    <w:rsid w:val="00EE7154"/>
    <w:rsid w:val="00EF46D1"/>
    <w:rsid w:val="00EF6CEA"/>
    <w:rsid w:val="00F00867"/>
    <w:rsid w:val="00F01F06"/>
    <w:rsid w:val="00F40C23"/>
    <w:rsid w:val="00F4415A"/>
    <w:rsid w:val="00F6721D"/>
    <w:rsid w:val="00F70C09"/>
    <w:rsid w:val="00F95A50"/>
    <w:rsid w:val="00F97EAF"/>
    <w:rsid w:val="00FB5FC4"/>
    <w:rsid w:val="00FC4D16"/>
    <w:rsid w:val="00FC76CC"/>
    <w:rsid w:val="00FE312F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223B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D55ED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D55ED3"/>
    <w:rPr>
      <w:sz w:val="24"/>
      <w:szCs w:val="24"/>
      <w:lang w:val="de-DE" w:eastAsia="de-DE"/>
    </w:rPr>
  </w:style>
  <w:style w:type="paragraph" w:customStyle="1" w:styleId="Default">
    <w:name w:val="Default"/>
    <w:rsid w:val="005D2EBC"/>
    <w:pPr>
      <w:autoSpaceDE w:val="0"/>
      <w:autoSpaceDN w:val="0"/>
      <w:adjustRightInd w:val="0"/>
    </w:pPr>
    <w:rPr>
      <w:rFonts w:ascii="Corporate S" w:eastAsia="Calibri" w:hAnsi="Corporate S" w:cs="Corporate S"/>
      <w:color w:val="000000"/>
      <w:sz w:val="24"/>
      <w:szCs w:val="24"/>
      <w:lang w:val="de-DE" w:eastAsia="en-US"/>
    </w:rPr>
  </w:style>
  <w:style w:type="paragraph" w:styleId="Listenabsatz">
    <w:name w:val="List Paragraph"/>
    <w:basedOn w:val="Standard"/>
    <w:uiPriority w:val="72"/>
    <w:rsid w:val="00154712"/>
    <w:pPr>
      <w:ind w:left="720"/>
      <w:contextualSpacing/>
    </w:pPr>
  </w:style>
  <w:style w:type="character" w:customStyle="1" w:styleId="breadcrumbs-current">
    <w:name w:val="breadcrumbs-current"/>
    <w:basedOn w:val="Absatz-Standardschriftart"/>
    <w:rsid w:val="00B31DC4"/>
  </w:style>
  <w:style w:type="character" w:styleId="Hyperlink">
    <w:name w:val="Hyperlink"/>
    <w:basedOn w:val="Absatz-Standardschriftart"/>
    <w:rsid w:val="00CD4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D55ED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D55ED3"/>
    <w:rPr>
      <w:sz w:val="24"/>
      <w:szCs w:val="24"/>
      <w:lang w:val="de-DE" w:eastAsia="de-DE"/>
    </w:rPr>
  </w:style>
  <w:style w:type="paragraph" w:customStyle="1" w:styleId="Default">
    <w:name w:val="Default"/>
    <w:rsid w:val="005D2EBC"/>
    <w:pPr>
      <w:autoSpaceDE w:val="0"/>
      <w:autoSpaceDN w:val="0"/>
      <w:adjustRightInd w:val="0"/>
    </w:pPr>
    <w:rPr>
      <w:rFonts w:ascii="Corporate S" w:eastAsia="Calibri" w:hAnsi="Corporate S" w:cs="Corporate S"/>
      <w:color w:val="000000"/>
      <w:sz w:val="24"/>
      <w:szCs w:val="24"/>
      <w:lang w:val="de-DE" w:eastAsia="en-US"/>
    </w:rPr>
  </w:style>
  <w:style w:type="paragraph" w:styleId="Listenabsatz">
    <w:name w:val="List Paragraph"/>
    <w:basedOn w:val="Standard"/>
    <w:uiPriority w:val="72"/>
    <w:rsid w:val="00154712"/>
    <w:pPr>
      <w:ind w:left="720"/>
      <w:contextualSpacing/>
    </w:pPr>
  </w:style>
  <w:style w:type="character" w:customStyle="1" w:styleId="breadcrumbs-current">
    <w:name w:val="breadcrumbs-current"/>
    <w:basedOn w:val="Absatz-Standardschriftart"/>
    <w:rsid w:val="00B31DC4"/>
  </w:style>
  <w:style w:type="character" w:styleId="Hyperlink">
    <w:name w:val="Hyperlink"/>
    <w:basedOn w:val="Absatz-Standardschriftart"/>
    <w:rsid w:val="00CD4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2177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2</cp:revision>
  <cp:lastPrinted>2016-07-06T15:01:00Z</cp:lastPrinted>
  <dcterms:created xsi:type="dcterms:W3CDTF">2017-05-30T08:48:00Z</dcterms:created>
  <dcterms:modified xsi:type="dcterms:W3CDTF">2017-05-30T08:48:00Z</dcterms:modified>
</cp:coreProperties>
</file>